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4CD" w:rsidRPr="001842FA" w:rsidRDefault="005924CD" w:rsidP="00860C1F">
      <w:pPr>
        <w:spacing w:line="360" w:lineRule="auto"/>
        <w:jc w:val="both"/>
        <w:rPr>
          <w:rFonts w:ascii="Times New Roman" w:hAnsi="Times New Roman" w:cs="Times New Roman"/>
          <w:sz w:val="24"/>
          <w:szCs w:val="24"/>
          <w:lang w:val="en-AU"/>
        </w:rPr>
      </w:pPr>
      <w:r w:rsidRPr="001842FA">
        <w:rPr>
          <w:rFonts w:ascii="Times New Roman" w:hAnsi="Times New Roman" w:cs="Times New Roman"/>
          <w:b/>
          <w:sz w:val="24"/>
          <w:szCs w:val="24"/>
          <w:lang w:val="en-AU"/>
        </w:rPr>
        <w:t>Study Title</w:t>
      </w:r>
      <w:r w:rsidRPr="001842FA">
        <w:rPr>
          <w:rFonts w:ascii="Times New Roman" w:hAnsi="Times New Roman" w:cs="Times New Roman"/>
          <w:sz w:val="24"/>
          <w:szCs w:val="24"/>
          <w:lang w:val="en-AU"/>
        </w:rPr>
        <w:t>: Non-Emergency Use of Ambulances: A Qualitative Study within the EMS Care in Makkah Region, the Kingdom of Saudi Arabia (KSA)</w:t>
      </w:r>
    </w:p>
    <w:p w:rsidR="00515EEE" w:rsidRPr="001842FA" w:rsidRDefault="00515EEE" w:rsidP="00515EEE">
      <w:pPr>
        <w:spacing w:line="360" w:lineRule="auto"/>
        <w:rPr>
          <w:rFonts w:ascii="Times New Roman" w:hAnsi="Times New Roman" w:cs="Times New Roman"/>
          <w:b/>
          <w:sz w:val="24"/>
          <w:szCs w:val="24"/>
          <w:lang w:val="en-AU"/>
        </w:rPr>
      </w:pPr>
    </w:p>
    <w:p w:rsidR="00515EEE" w:rsidRPr="001842FA" w:rsidRDefault="00515EEE" w:rsidP="00515EEE">
      <w:pPr>
        <w:spacing w:line="360" w:lineRule="auto"/>
        <w:rPr>
          <w:rFonts w:ascii="Times New Roman" w:hAnsi="Times New Roman" w:cs="Times New Roman"/>
          <w:sz w:val="24"/>
          <w:szCs w:val="24"/>
          <w:lang w:val="en-AU"/>
        </w:rPr>
      </w:pPr>
      <w:r w:rsidRPr="001842FA">
        <w:rPr>
          <w:rFonts w:ascii="Times New Roman" w:hAnsi="Times New Roman" w:cs="Times New Roman"/>
          <w:b/>
          <w:sz w:val="24"/>
          <w:szCs w:val="24"/>
          <w:lang w:val="en-AU"/>
        </w:rPr>
        <w:t>Study Aim</w:t>
      </w:r>
      <w:r w:rsidRPr="001842FA">
        <w:rPr>
          <w:rFonts w:ascii="Times New Roman" w:hAnsi="Times New Roman" w:cs="Times New Roman"/>
          <w:sz w:val="24"/>
          <w:szCs w:val="24"/>
          <w:lang w:val="en-AU"/>
        </w:rPr>
        <w:t>:</w:t>
      </w:r>
    </w:p>
    <w:p w:rsidR="00515EEE" w:rsidRDefault="001842FA" w:rsidP="00860C1F">
      <w:pPr>
        <w:spacing w:line="360" w:lineRule="auto"/>
        <w:jc w:val="both"/>
        <w:rPr>
          <w:rFonts w:ascii="Times New Roman" w:hAnsi="Times New Roman" w:cs="Times New Roman"/>
          <w:sz w:val="24"/>
          <w:szCs w:val="24"/>
          <w:lang w:val="en-AU"/>
        </w:rPr>
      </w:pPr>
      <w:r w:rsidRPr="001842FA">
        <w:rPr>
          <w:rFonts w:ascii="Times New Roman" w:hAnsi="Times New Roman" w:cs="Times New Roman"/>
          <w:sz w:val="24"/>
          <w:szCs w:val="24"/>
          <w:lang w:val="en-AU"/>
        </w:rPr>
        <w:t>To find out whether the number of ambulances used in non-emergency cases has been reduced since the system had been improved in 2019. Reforms in the KSA health sector have included increased reliance on digitization, especially in the EMS system, where access to ambulance services has gone digital, unlike in the old system (Khamis, 2020: Gov.sa, 2021). With an electronic system in place, patients can quickly seek information such as talking to doctors to ascertain whether their case is emergency to warrant an ambulance dispatch, which marks an improvement in EMS service delivery (Snooks et al., 2013: Alrazeeni et al., 2016). In line with efficient resource use in EMS, this study seeks to investigate the effectiveness of the new system in reducing non-emergency calls through interviewing dispatching members and evaluating the impact on EMS service delivery. With a research gap on effective ambulance use in KSA, this study adds to the body of knowledge, offering an understanding of whether the new system improves the care of critical persons through proper allocation of ambulance services</w:t>
      </w:r>
      <w:r w:rsidR="00515EEE" w:rsidRPr="001842FA">
        <w:rPr>
          <w:rFonts w:ascii="Times New Roman" w:hAnsi="Times New Roman" w:cs="Times New Roman"/>
          <w:sz w:val="24"/>
          <w:szCs w:val="24"/>
          <w:lang w:val="en-AU"/>
        </w:rPr>
        <w:t xml:space="preserve">. </w:t>
      </w:r>
    </w:p>
    <w:p w:rsidR="0061053B" w:rsidRPr="001842FA" w:rsidRDefault="0061053B" w:rsidP="00860C1F">
      <w:pPr>
        <w:spacing w:line="360" w:lineRule="auto"/>
        <w:jc w:val="both"/>
        <w:rPr>
          <w:rFonts w:ascii="Times New Roman" w:hAnsi="Times New Roman" w:cs="Times New Roman"/>
          <w:sz w:val="24"/>
          <w:szCs w:val="24"/>
          <w:lang w:val="en-AU"/>
        </w:rPr>
      </w:pPr>
    </w:p>
    <w:p w:rsidR="0001665B" w:rsidRPr="001842FA" w:rsidRDefault="00860C1F" w:rsidP="00242939">
      <w:pPr>
        <w:spacing w:line="360" w:lineRule="auto"/>
        <w:jc w:val="both"/>
        <w:rPr>
          <w:rFonts w:ascii="Times New Roman" w:hAnsi="Times New Roman" w:cs="Times New Roman"/>
          <w:b/>
          <w:sz w:val="24"/>
          <w:szCs w:val="24"/>
          <w:lang w:val="en-AU"/>
        </w:rPr>
      </w:pPr>
      <w:r w:rsidRPr="001842FA">
        <w:rPr>
          <w:rFonts w:ascii="Times New Roman" w:hAnsi="Times New Roman" w:cs="Times New Roman"/>
          <w:b/>
          <w:sz w:val="24"/>
          <w:szCs w:val="24"/>
          <w:lang w:val="en-AU"/>
        </w:rPr>
        <w:t xml:space="preserve">Methods: </w:t>
      </w:r>
    </w:p>
    <w:p w:rsidR="000259A4" w:rsidRPr="001842FA" w:rsidRDefault="000259A4" w:rsidP="00242939">
      <w:pPr>
        <w:spacing w:line="360" w:lineRule="auto"/>
        <w:jc w:val="both"/>
        <w:rPr>
          <w:rFonts w:ascii="Times New Roman" w:hAnsi="Times New Roman" w:cs="Times New Roman"/>
          <w:i/>
          <w:sz w:val="24"/>
          <w:szCs w:val="24"/>
          <w:lang w:val="en-AU"/>
        </w:rPr>
      </w:pPr>
      <w:r w:rsidRPr="001842FA">
        <w:rPr>
          <w:rFonts w:ascii="Times New Roman" w:hAnsi="Times New Roman" w:cs="Times New Roman"/>
          <w:i/>
          <w:sz w:val="24"/>
          <w:szCs w:val="24"/>
          <w:lang w:val="en-AU"/>
        </w:rPr>
        <w:t>Type of research Study:</w:t>
      </w:r>
    </w:p>
    <w:p w:rsidR="00860C1F" w:rsidRPr="001842FA" w:rsidRDefault="001842FA" w:rsidP="00242939">
      <w:pPr>
        <w:spacing w:line="360" w:lineRule="auto"/>
        <w:jc w:val="both"/>
        <w:rPr>
          <w:rFonts w:ascii="Times New Roman" w:hAnsi="Times New Roman" w:cs="Times New Roman"/>
          <w:sz w:val="24"/>
          <w:szCs w:val="24"/>
          <w:lang w:val="en-AU"/>
        </w:rPr>
      </w:pPr>
      <w:r w:rsidRPr="001842FA">
        <w:rPr>
          <w:rFonts w:ascii="Times New Roman" w:hAnsi="Times New Roman" w:cs="Times New Roman"/>
          <w:sz w:val="24"/>
          <w:szCs w:val="24"/>
          <w:lang w:val="en-AU"/>
        </w:rPr>
        <w:t>This research study is qualitative in nature and aims to gather data and insight from study participants in an open-ended and conversational approach. In social science research, qualitative studies are more preferred since they allow the researcher to deeply engage with the participants to identify not only the ‘what’ but also the ‘why’ while attempting to justify their thoughts and behaviours through analysis of facts (Ingham-Broomfield, 2014: Rolfe et al., 2018). For this study, the researcher used in-depth interviews as an approach to gathering the data. The process entailed making telephone interviews to dispatch members working both for public and private health institutions within the Makkah region in Saudi Arabia</w:t>
      </w:r>
      <w:r w:rsidR="00313B33" w:rsidRPr="001842FA">
        <w:rPr>
          <w:rFonts w:ascii="Times New Roman" w:hAnsi="Times New Roman" w:cs="Times New Roman"/>
          <w:sz w:val="24"/>
          <w:szCs w:val="24"/>
          <w:lang w:val="en-AU"/>
        </w:rPr>
        <w:t xml:space="preserve">. </w:t>
      </w:r>
    </w:p>
    <w:p w:rsidR="0075546A" w:rsidRDefault="0075546A" w:rsidP="00242939">
      <w:pPr>
        <w:spacing w:line="360" w:lineRule="auto"/>
        <w:jc w:val="both"/>
        <w:rPr>
          <w:rFonts w:ascii="Times New Roman" w:hAnsi="Times New Roman" w:cs="Times New Roman"/>
          <w:sz w:val="24"/>
          <w:szCs w:val="24"/>
          <w:lang w:val="en-AU"/>
        </w:rPr>
      </w:pPr>
    </w:p>
    <w:p w:rsidR="0061053B" w:rsidRPr="001842FA" w:rsidRDefault="0061053B" w:rsidP="00242939">
      <w:pPr>
        <w:spacing w:line="360" w:lineRule="auto"/>
        <w:jc w:val="both"/>
        <w:rPr>
          <w:rFonts w:ascii="Times New Roman" w:hAnsi="Times New Roman" w:cs="Times New Roman"/>
          <w:sz w:val="24"/>
          <w:szCs w:val="24"/>
          <w:lang w:val="en-AU"/>
        </w:rPr>
      </w:pPr>
    </w:p>
    <w:p w:rsidR="000259A4" w:rsidRPr="001842FA" w:rsidRDefault="000259A4" w:rsidP="00242939">
      <w:pPr>
        <w:spacing w:line="360" w:lineRule="auto"/>
        <w:jc w:val="both"/>
        <w:rPr>
          <w:rFonts w:ascii="Times New Roman" w:hAnsi="Times New Roman" w:cs="Times New Roman"/>
          <w:i/>
          <w:sz w:val="24"/>
          <w:szCs w:val="24"/>
          <w:lang w:val="en-AU"/>
        </w:rPr>
      </w:pPr>
      <w:r w:rsidRPr="001842FA">
        <w:rPr>
          <w:rFonts w:ascii="Times New Roman" w:hAnsi="Times New Roman" w:cs="Times New Roman"/>
          <w:i/>
          <w:sz w:val="24"/>
          <w:szCs w:val="24"/>
          <w:lang w:val="en-AU"/>
        </w:rPr>
        <w:lastRenderedPageBreak/>
        <w:t xml:space="preserve">Telephone Interview as Data </w:t>
      </w:r>
      <w:r w:rsidR="008F5659" w:rsidRPr="001842FA">
        <w:rPr>
          <w:rFonts w:ascii="Times New Roman" w:hAnsi="Times New Roman" w:cs="Times New Roman"/>
          <w:i/>
          <w:sz w:val="24"/>
          <w:szCs w:val="24"/>
          <w:lang w:val="en-AU"/>
        </w:rPr>
        <w:t>Collection</w:t>
      </w:r>
      <w:r w:rsidRPr="001842FA">
        <w:rPr>
          <w:rFonts w:ascii="Times New Roman" w:hAnsi="Times New Roman" w:cs="Times New Roman"/>
          <w:i/>
          <w:sz w:val="24"/>
          <w:szCs w:val="24"/>
          <w:lang w:val="en-AU"/>
        </w:rPr>
        <w:t xml:space="preserve"> Instrument</w:t>
      </w:r>
    </w:p>
    <w:p w:rsidR="001842FA" w:rsidRPr="001842FA" w:rsidRDefault="001842FA" w:rsidP="001842FA">
      <w:pPr>
        <w:spacing w:line="360" w:lineRule="auto"/>
        <w:jc w:val="both"/>
        <w:rPr>
          <w:rFonts w:ascii="Times New Roman" w:hAnsi="Times New Roman" w:cs="Times New Roman"/>
          <w:sz w:val="24"/>
          <w:szCs w:val="24"/>
          <w:lang w:val="en-AU"/>
        </w:rPr>
      </w:pPr>
      <w:r w:rsidRPr="001842FA">
        <w:rPr>
          <w:rFonts w:ascii="Times New Roman" w:hAnsi="Times New Roman" w:cs="Times New Roman"/>
          <w:sz w:val="24"/>
          <w:szCs w:val="24"/>
          <w:lang w:val="en-AU"/>
        </w:rPr>
        <w:t xml:space="preserve">The data collection process begins by writing down the most relevant questions that would be used in the interview process. The questions were simplified and structured in a way to provide open-ended responses about the access and delivery of ambulance services. After the interview questions were compiled into a fourteen-point questionnaire, the researcher outlined the nature of study participants. All the participants were dispatch members who mainly included emergency-medicine-trained physicians and their assistants, EMS registered nurses, and medical technicians. These members comprise of a team that responds to emergency services to the patients when called upon. </w:t>
      </w:r>
    </w:p>
    <w:p w:rsidR="00313B33" w:rsidRDefault="001842FA" w:rsidP="001842FA">
      <w:pPr>
        <w:spacing w:line="360" w:lineRule="auto"/>
        <w:jc w:val="both"/>
        <w:rPr>
          <w:rFonts w:ascii="Times New Roman" w:hAnsi="Times New Roman" w:cs="Times New Roman"/>
          <w:sz w:val="24"/>
          <w:szCs w:val="24"/>
          <w:lang w:val="en-AU"/>
        </w:rPr>
      </w:pPr>
      <w:r w:rsidRPr="001842FA">
        <w:rPr>
          <w:rFonts w:ascii="Times New Roman" w:hAnsi="Times New Roman" w:cs="Times New Roman"/>
          <w:sz w:val="24"/>
          <w:szCs w:val="24"/>
          <w:lang w:val="en-AU"/>
        </w:rPr>
        <w:t>Having mapped out the participants, the researcher sought permission from relevant institutions to find the personal contact details of the study population. The researcher prepared and sent email invitations to members of the dispatch team in anticipation of getting an adequate sample for the interviews. For this study, forty email invitations were sent to various members of dispatch teams within the Makkah region. The total number of email responses received was 14 and the researcher was satisfied by this number as the sample size for the study</w:t>
      </w:r>
      <w:r w:rsidR="00D61F79" w:rsidRPr="001842FA">
        <w:rPr>
          <w:rFonts w:ascii="Times New Roman" w:hAnsi="Times New Roman" w:cs="Times New Roman"/>
          <w:sz w:val="24"/>
          <w:szCs w:val="24"/>
          <w:lang w:val="en-AU"/>
        </w:rPr>
        <w:t xml:space="preserve">. </w:t>
      </w:r>
    </w:p>
    <w:p w:rsidR="0061053B" w:rsidRPr="001842FA" w:rsidRDefault="0061053B" w:rsidP="001842FA">
      <w:pPr>
        <w:spacing w:line="360" w:lineRule="auto"/>
        <w:jc w:val="both"/>
        <w:rPr>
          <w:rFonts w:ascii="Times New Roman" w:hAnsi="Times New Roman" w:cs="Times New Roman"/>
          <w:sz w:val="24"/>
          <w:szCs w:val="24"/>
          <w:lang w:val="en-AU"/>
        </w:rPr>
      </w:pPr>
    </w:p>
    <w:p w:rsidR="000259A4" w:rsidRPr="001842FA" w:rsidRDefault="000259A4" w:rsidP="00242939">
      <w:pPr>
        <w:spacing w:line="360" w:lineRule="auto"/>
        <w:jc w:val="both"/>
        <w:rPr>
          <w:rFonts w:ascii="Times New Roman" w:hAnsi="Times New Roman" w:cs="Times New Roman"/>
          <w:i/>
          <w:sz w:val="24"/>
          <w:szCs w:val="24"/>
          <w:lang w:val="en-AU"/>
        </w:rPr>
      </w:pPr>
      <w:r w:rsidRPr="001842FA">
        <w:rPr>
          <w:rFonts w:ascii="Times New Roman" w:hAnsi="Times New Roman" w:cs="Times New Roman"/>
          <w:i/>
          <w:sz w:val="24"/>
          <w:szCs w:val="24"/>
          <w:lang w:val="en-AU"/>
        </w:rPr>
        <w:t xml:space="preserve">Use </w:t>
      </w:r>
      <w:r w:rsidR="008F5659" w:rsidRPr="001842FA">
        <w:rPr>
          <w:rFonts w:ascii="Times New Roman" w:hAnsi="Times New Roman" w:cs="Times New Roman"/>
          <w:i/>
          <w:sz w:val="24"/>
          <w:szCs w:val="24"/>
          <w:lang w:val="en-AU"/>
        </w:rPr>
        <w:t>of</w:t>
      </w:r>
      <w:r w:rsidRPr="001842FA">
        <w:rPr>
          <w:rFonts w:ascii="Times New Roman" w:hAnsi="Times New Roman" w:cs="Times New Roman"/>
          <w:i/>
          <w:sz w:val="24"/>
          <w:szCs w:val="24"/>
          <w:lang w:val="en-AU"/>
        </w:rPr>
        <w:t xml:space="preserve"> Snowballing </w:t>
      </w:r>
      <w:r w:rsidR="008F5659" w:rsidRPr="001842FA">
        <w:rPr>
          <w:rFonts w:ascii="Times New Roman" w:hAnsi="Times New Roman" w:cs="Times New Roman"/>
          <w:i/>
          <w:sz w:val="24"/>
          <w:szCs w:val="24"/>
          <w:lang w:val="en-AU"/>
        </w:rPr>
        <w:t>Sampling</w:t>
      </w:r>
      <w:r w:rsidRPr="001842FA">
        <w:rPr>
          <w:rFonts w:ascii="Times New Roman" w:hAnsi="Times New Roman" w:cs="Times New Roman"/>
          <w:i/>
          <w:sz w:val="24"/>
          <w:szCs w:val="24"/>
          <w:lang w:val="en-AU"/>
        </w:rPr>
        <w:t xml:space="preserve"> Technique</w:t>
      </w:r>
    </w:p>
    <w:p w:rsidR="001842FA" w:rsidRPr="001842FA" w:rsidRDefault="001842FA" w:rsidP="001842FA">
      <w:pPr>
        <w:spacing w:line="360" w:lineRule="auto"/>
        <w:jc w:val="both"/>
        <w:rPr>
          <w:rFonts w:ascii="Times New Roman" w:hAnsi="Times New Roman" w:cs="Times New Roman"/>
          <w:sz w:val="24"/>
          <w:szCs w:val="24"/>
          <w:lang w:val="en-AU"/>
        </w:rPr>
      </w:pPr>
      <w:r w:rsidRPr="001842FA">
        <w:rPr>
          <w:rFonts w:ascii="Times New Roman" w:hAnsi="Times New Roman" w:cs="Times New Roman"/>
          <w:sz w:val="24"/>
          <w:szCs w:val="24"/>
          <w:lang w:val="en-AU"/>
        </w:rPr>
        <w:t>For the purposes of finding a sufficient study sample, snowballing sample technique was utilized in this case. This technique also known as chain-referral sampling is non-probabilistic, and the researcher aims to find persons with specific traits, profiles, or descriptions (Naderifar et al., 2017).  The use of this technique is beneficial in a number of ways. Firstly, it allows a researcher to find the sample participants fast since the referrals make it relatively quick to find persons to join the study (Johnson, 2014). It also allows the researcher to find the right behavioural traits, or required study characteristics in a sample size since finding participants is referral based. Additionally, using the snowball technique is quite cost-effective since a primary data source provides a chance to find other people. Therefore, a researcher does not invest lots of time, efforts and resources to find participants for the sample (Johnson, 2014). Lastly, this approach does not require complex planning process as finding few participants will eventually fill the sample size as referrals base on social networks (Dragan, and Isaic-Maniu, 2013). Nevertheless, on the flip side, there is a chance for bias and lack of diversity, especially if diversity is an essential requirement for better research outcomes (Johnson, 2014)</w:t>
      </w:r>
    </w:p>
    <w:p w:rsidR="00D61F79" w:rsidRPr="001842FA" w:rsidRDefault="001842FA" w:rsidP="001842FA">
      <w:pPr>
        <w:spacing w:line="360" w:lineRule="auto"/>
        <w:jc w:val="both"/>
        <w:rPr>
          <w:rFonts w:ascii="Times New Roman" w:hAnsi="Times New Roman" w:cs="Times New Roman"/>
          <w:sz w:val="24"/>
          <w:szCs w:val="24"/>
          <w:lang w:val="en-AU"/>
        </w:rPr>
      </w:pPr>
      <w:r w:rsidRPr="001842FA">
        <w:rPr>
          <w:rFonts w:ascii="Times New Roman" w:hAnsi="Times New Roman" w:cs="Times New Roman"/>
          <w:sz w:val="24"/>
          <w:szCs w:val="24"/>
          <w:lang w:val="en-AU"/>
        </w:rPr>
        <w:lastRenderedPageBreak/>
        <w:t>Then, in this study, utilizing linear sampling technique meant that once a health practitioner such as an EMS nurse was identified as a willing participant, they were able to recommend a colleague or two to join the study. This referral approach was beneficial and ultimately formed a chain of EMS personnel required for the study. Notably, the main inclusion criterion was the reliance on the health practitioners working with the EMS sector within the Makkah region. It means that the non-health personnel such as ambulance drivers were excluded from the study since their job descriptions were not directly related to health care functions. Also, EMS practitioners outside the Makkah region were not considered for the study</w:t>
      </w:r>
      <w:r w:rsidR="00D61F79" w:rsidRPr="001842FA">
        <w:rPr>
          <w:rFonts w:ascii="Times New Roman" w:hAnsi="Times New Roman" w:cs="Times New Roman"/>
          <w:sz w:val="24"/>
          <w:szCs w:val="24"/>
          <w:lang w:val="en-AU"/>
        </w:rPr>
        <w:t xml:space="preserve">. </w:t>
      </w:r>
    </w:p>
    <w:p w:rsidR="008F5659" w:rsidRPr="001842FA" w:rsidRDefault="008F5659" w:rsidP="00242939">
      <w:pPr>
        <w:spacing w:line="360" w:lineRule="auto"/>
        <w:jc w:val="both"/>
        <w:rPr>
          <w:rFonts w:ascii="Times New Roman" w:hAnsi="Times New Roman" w:cs="Times New Roman"/>
          <w:sz w:val="24"/>
          <w:szCs w:val="24"/>
          <w:lang w:val="en-AU"/>
        </w:rPr>
      </w:pPr>
    </w:p>
    <w:p w:rsidR="000259A4" w:rsidRPr="001842FA" w:rsidRDefault="000259A4" w:rsidP="00242939">
      <w:pPr>
        <w:spacing w:line="360" w:lineRule="auto"/>
        <w:jc w:val="both"/>
        <w:rPr>
          <w:rFonts w:ascii="Times New Roman" w:hAnsi="Times New Roman" w:cs="Times New Roman"/>
          <w:i/>
          <w:sz w:val="24"/>
          <w:szCs w:val="24"/>
          <w:lang w:val="en-AU"/>
        </w:rPr>
      </w:pPr>
      <w:r w:rsidRPr="001842FA">
        <w:rPr>
          <w:rFonts w:ascii="Times New Roman" w:hAnsi="Times New Roman" w:cs="Times New Roman"/>
          <w:i/>
          <w:sz w:val="24"/>
          <w:szCs w:val="24"/>
          <w:lang w:val="en-AU"/>
        </w:rPr>
        <w:t>Conducting Telephone Interviews</w:t>
      </w:r>
    </w:p>
    <w:p w:rsidR="00B37F61" w:rsidRPr="001842FA" w:rsidRDefault="001842FA" w:rsidP="00242939">
      <w:pPr>
        <w:spacing w:line="360" w:lineRule="auto"/>
        <w:jc w:val="both"/>
        <w:rPr>
          <w:rFonts w:ascii="Times New Roman" w:hAnsi="Times New Roman" w:cs="Times New Roman"/>
          <w:sz w:val="24"/>
          <w:szCs w:val="24"/>
          <w:lang w:val="en-AU"/>
        </w:rPr>
      </w:pPr>
      <w:r w:rsidRPr="001842FA">
        <w:rPr>
          <w:rFonts w:ascii="Times New Roman" w:hAnsi="Times New Roman" w:cs="Times New Roman"/>
          <w:sz w:val="24"/>
          <w:szCs w:val="24"/>
          <w:lang w:val="en-AU"/>
        </w:rPr>
        <w:t>Further on, after the snowball sample had been acquired for this study, the researcher got ready to conduct telephone interviews with the participants. The questionnaire was the guiding tool during the interviews, but the researcher would go the extra mile to seek clarification or more information related to the research question. A typical interview lasted between 18 and 25 minutes. The telephone interviews were audio recorded, and the participants were made aware of it. This would be for the purposes of data analysis, but the records would be destroyed after the research processes are complete. Importantly due to the busy nature of the participants’ work functions and the researcher’s convenience (cost-saving), telephone interviews were more preferable than the face to face interviews. Besides, the interviews were conducted at a participant’s convenient time, mostly after the completion of their shifts. This is because the researcher aimed at gainful communication free of job-related interruptions. Overall, the interview period lasted for about two weeks at the end of which the research data was available for analysis. At the end of it, the audio recordings for the interviews were transcripted and made ready for thematic analysis of the data</w:t>
      </w:r>
      <w:r w:rsidR="00242939" w:rsidRPr="001842FA">
        <w:rPr>
          <w:rFonts w:ascii="Times New Roman" w:hAnsi="Times New Roman" w:cs="Times New Roman"/>
          <w:sz w:val="24"/>
          <w:szCs w:val="24"/>
          <w:lang w:val="en-AU"/>
        </w:rPr>
        <w:t xml:space="preserve">. </w:t>
      </w:r>
    </w:p>
    <w:p w:rsidR="0075546A" w:rsidRPr="001842FA" w:rsidRDefault="0075546A">
      <w:pPr>
        <w:rPr>
          <w:rFonts w:ascii="Times New Roman" w:hAnsi="Times New Roman" w:cs="Times New Roman"/>
          <w:sz w:val="24"/>
          <w:szCs w:val="24"/>
          <w:lang w:val="en-AU"/>
        </w:rPr>
      </w:pPr>
    </w:p>
    <w:p w:rsidR="0075546A" w:rsidRPr="001842FA" w:rsidRDefault="0075546A" w:rsidP="0061053B">
      <w:pPr>
        <w:spacing w:line="360" w:lineRule="auto"/>
        <w:jc w:val="center"/>
        <w:rPr>
          <w:rFonts w:ascii="Times New Roman" w:eastAsia="Times New Roman" w:hAnsi="Times New Roman" w:cs="Times New Roman"/>
          <w:b/>
          <w:sz w:val="24"/>
          <w:szCs w:val="24"/>
          <w:lang w:val="en-AU" w:eastAsia="en-GB"/>
        </w:rPr>
      </w:pPr>
      <w:r w:rsidRPr="001842FA">
        <w:rPr>
          <w:rFonts w:ascii="Times New Roman" w:eastAsia="Times New Roman" w:hAnsi="Times New Roman" w:cs="Times New Roman"/>
          <w:b/>
          <w:sz w:val="24"/>
          <w:szCs w:val="24"/>
          <w:lang w:val="en-AU" w:eastAsia="en-GB"/>
        </w:rPr>
        <w:t>Ethical Considerations:</w:t>
      </w:r>
    </w:p>
    <w:p w:rsidR="000B64C9" w:rsidRPr="001842FA" w:rsidRDefault="001842FA" w:rsidP="0061053B">
      <w:pPr>
        <w:spacing w:line="360" w:lineRule="auto"/>
        <w:jc w:val="both"/>
        <w:rPr>
          <w:rFonts w:ascii="Times New Roman" w:eastAsia="Times New Roman" w:hAnsi="Times New Roman" w:cs="Times New Roman"/>
          <w:sz w:val="24"/>
          <w:szCs w:val="24"/>
          <w:lang w:val="en-AU" w:eastAsia="en-GB"/>
        </w:rPr>
      </w:pPr>
      <w:r w:rsidRPr="001842FA">
        <w:rPr>
          <w:rFonts w:ascii="Times New Roman" w:eastAsia="Times New Roman" w:hAnsi="Times New Roman" w:cs="Times New Roman"/>
          <w:sz w:val="24"/>
          <w:szCs w:val="24"/>
          <w:lang w:val="en-AU" w:eastAsia="en-GB"/>
        </w:rPr>
        <w:t xml:space="preserve">Firstly, the researcher sought permission to undertake the study from the University board and fulfilled requirements to engage in the study. Since the inquiry is a social science study involving human subjects, the researcher sought permission from the institutional review board. Importantly, in line with the Human Ethics Research Committee, the researcher sought informed consent from the study participants. Every research participant has a right to understand the terms of the study and informed consent (Kadam, 2017). The email that invited </w:t>
      </w:r>
      <w:r w:rsidRPr="001842FA">
        <w:rPr>
          <w:rFonts w:ascii="Times New Roman" w:eastAsia="Times New Roman" w:hAnsi="Times New Roman" w:cs="Times New Roman"/>
          <w:sz w:val="24"/>
          <w:szCs w:val="24"/>
          <w:lang w:val="en-AU" w:eastAsia="en-GB"/>
        </w:rPr>
        <w:lastRenderedPageBreak/>
        <w:t>the participant to the study outlined the research topic, reason for undertaking a study and asked for their voluntary consent to take part in the study. By seeking informed consent, the researcher ensured that all participants took part of their own will without any form of duress. Particularly, the researcher embedded a clause showing that the participants had a right to withdraw from the study without any consequences.  Then, it is worth emphasising that the wordings were clear and written in simplified language so that the participants understand what they were asked for in taking part of this study</w:t>
      </w:r>
      <w:r w:rsidR="000B64C9" w:rsidRPr="001842FA">
        <w:rPr>
          <w:rFonts w:ascii="Times New Roman" w:eastAsia="Times New Roman" w:hAnsi="Times New Roman" w:cs="Times New Roman"/>
          <w:sz w:val="24"/>
          <w:szCs w:val="24"/>
          <w:lang w:val="en-AU" w:eastAsia="en-GB"/>
        </w:rPr>
        <w:t xml:space="preserve">. </w:t>
      </w:r>
    </w:p>
    <w:p w:rsidR="000B64C9" w:rsidRPr="001842FA" w:rsidRDefault="001842FA" w:rsidP="0061053B">
      <w:pPr>
        <w:spacing w:line="360" w:lineRule="auto"/>
        <w:jc w:val="both"/>
        <w:rPr>
          <w:rFonts w:ascii="Times New Roman" w:eastAsia="Times New Roman" w:hAnsi="Times New Roman" w:cs="Times New Roman"/>
          <w:sz w:val="24"/>
          <w:szCs w:val="24"/>
          <w:lang w:val="en-AU" w:eastAsia="en-GB"/>
        </w:rPr>
      </w:pPr>
      <w:r w:rsidRPr="001842FA">
        <w:rPr>
          <w:rFonts w:ascii="Times New Roman" w:eastAsia="Times New Roman" w:hAnsi="Times New Roman" w:cs="Times New Roman"/>
          <w:sz w:val="24"/>
          <w:szCs w:val="24"/>
          <w:lang w:val="en-AU" w:eastAsia="en-GB"/>
        </w:rPr>
        <w:t>The relating privacy and data storage, the researcher provided full assurance that the data collected from the participants will be kept safely and away from any unauthorised access. The data will be saved on a hard drive, secured by a password, and safely backed up on the cloud. After data analysis, both the recordings and transcripted content will be destroyed. Also, the researcher assured the participants that he would keep their identities anonymous and private. The researcher would codes for their identities as opposed to their names, and by doing this, they will be freer to undertake the study without fear of judgment. Adhering to HREC provisions such as privacy, confidentiality, and safekeeping of data are critical to maintaining the integrity of the research process (George and Bhila, 2019</w:t>
      </w:r>
      <w:r w:rsidR="00A64FDD" w:rsidRPr="001842FA">
        <w:rPr>
          <w:rFonts w:ascii="Times New Roman" w:eastAsia="Times New Roman" w:hAnsi="Times New Roman" w:cs="Times New Roman"/>
          <w:sz w:val="24"/>
          <w:szCs w:val="24"/>
          <w:lang w:val="en-AU" w:eastAsia="en-GB"/>
        </w:rPr>
        <w:t xml:space="preserve">). </w:t>
      </w:r>
    </w:p>
    <w:p w:rsidR="0075546A" w:rsidRPr="001842FA" w:rsidRDefault="0075546A" w:rsidP="0061053B">
      <w:pPr>
        <w:spacing w:line="360" w:lineRule="auto"/>
        <w:jc w:val="both"/>
        <w:rPr>
          <w:rFonts w:ascii="Times New Roman" w:eastAsia="Times New Roman" w:hAnsi="Times New Roman" w:cs="Times New Roman"/>
          <w:b/>
          <w:sz w:val="24"/>
          <w:szCs w:val="24"/>
          <w:lang w:val="en-AU" w:eastAsia="en-GB"/>
        </w:rPr>
      </w:pPr>
    </w:p>
    <w:p w:rsidR="0075546A" w:rsidRPr="001842FA" w:rsidRDefault="0075546A" w:rsidP="0061053B">
      <w:pPr>
        <w:spacing w:line="360" w:lineRule="auto"/>
        <w:jc w:val="center"/>
        <w:rPr>
          <w:rFonts w:ascii="Times New Roman" w:eastAsia="Times New Roman" w:hAnsi="Times New Roman" w:cs="Times New Roman"/>
          <w:b/>
          <w:sz w:val="24"/>
          <w:szCs w:val="24"/>
          <w:lang w:val="en-AU" w:eastAsia="en-GB"/>
        </w:rPr>
      </w:pPr>
      <w:r w:rsidRPr="001842FA">
        <w:rPr>
          <w:rFonts w:ascii="Times New Roman" w:eastAsia="Times New Roman" w:hAnsi="Times New Roman" w:cs="Times New Roman"/>
          <w:b/>
          <w:sz w:val="24"/>
          <w:szCs w:val="24"/>
          <w:lang w:val="en-AU" w:eastAsia="en-GB"/>
        </w:rPr>
        <w:t>Timeline:</w:t>
      </w:r>
    </w:p>
    <w:p w:rsidR="00A64FDD" w:rsidRPr="001842FA" w:rsidRDefault="00A64FDD" w:rsidP="0061053B">
      <w:pPr>
        <w:spacing w:line="360" w:lineRule="auto"/>
        <w:jc w:val="both"/>
        <w:rPr>
          <w:rFonts w:ascii="Times New Roman" w:eastAsia="Times New Roman" w:hAnsi="Times New Roman" w:cs="Times New Roman"/>
          <w:sz w:val="24"/>
          <w:szCs w:val="24"/>
          <w:lang w:val="en-AU" w:eastAsia="en-GB"/>
        </w:rPr>
      </w:pPr>
      <w:r w:rsidRPr="001842FA">
        <w:rPr>
          <w:rFonts w:ascii="Times New Roman" w:eastAsia="Times New Roman" w:hAnsi="Times New Roman" w:cs="Times New Roman"/>
          <w:sz w:val="24"/>
          <w:szCs w:val="24"/>
          <w:lang w:val="en-AU" w:eastAsia="en-GB"/>
        </w:rPr>
        <w:t xml:space="preserve">The following a summative table showing </w:t>
      </w:r>
      <w:r w:rsidR="00963D66" w:rsidRPr="001842FA">
        <w:rPr>
          <w:rFonts w:ascii="Times New Roman" w:eastAsia="Times New Roman" w:hAnsi="Times New Roman" w:cs="Times New Roman"/>
          <w:sz w:val="24"/>
          <w:szCs w:val="24"/>
          <w:lang w:val="en-AU" w:eastAsia="en-GB"/>
        </w:rPr>
        <w:t>schedule</w:t>
      </w:r>
      <w:r w:rsidRPr="001842FA">
        <w:rPr>
          <w:rFonts w:ascii="Times New Roman" w:eastAsia="Times New Roman" w:hAnsi="Times New Roman" w:cs="Times New Roman"/>
          <w:sz w:val="24"/>
          <w:szCs w:val="24"/>
          <w:lang w:val="en-AU" w:eastAsia="en-GB"/>
        </w:rPr>
        <w:t xml:space="preserve"> of </w:t>
      </w:r>
      <w:r w:rsidR="00963D66" w:rsidRPr="001842FA">
        <w:rPr>
          <w:rFonts w:ascii="Times New Roman" w:eastAsia="Times New Roman" w:hAnsi="Times New Roman" w:cs="Times New Roman"/>
          <w:sz w:val="24"/>
          <w:szCs w:val="24"/>
          <w:lang w:val="en-AU" w:eastAsia="en-GB"/>
        </w:rPr>
        <w:t>events</w:t>
      </w:r>
      <w:r w:rsidRPr="001842FA">
        <w:rPr>
          <w:rFonts w:ascii="Times New Roman" w:eastAsia="Times New Roman" w:hAnsi="Times New Roman" w:cs="Times New Roman"/>
          <w:sz w:val="24"/>
          <w:szCs w:val="24"/>
          <w:lang w:val="en-AU" w:eastAsia="en-GB"/>
        </w:rPr>
        <w:t xml:space="preserve"> for </w:t>
      </w:r>
      <w:r w:rsidR="00963D66" w:rsidRPr="001842FA">
        <w:rPr>
          <w:rFonts w:ascii="Times New Roman" w:eastAsia="Times New Roman" w:hAnsi="Times New Roman" w:cs="Times New Roman"/>
          <w:sz w:val="24"/>
          <w:szCs w:val="24"/>
          <w:lang w:val="en-AU" w:eastAsia="en-GB"/>
        </w:rPr>
        <w:t>this</w:t>
      </w:r>
      <w:r w:rsidRPr="001842FA">
        <w:rPr>
          <w:rFonts w:ascii="Times New Roman" w:eastAsia="Times New Roman" w:hAnsi="Times New Roman" w:cs="Times New Roman"/>
          <w:sz w:val="24"/>
          <w:szCs w:val="24"/>
          <w:lang w:val="en-AU" w:eastAsia="en-GB"/>
        </w:rPr>
        <w:t xml:space="preserve"> proposal. </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3"/>
        <w:gridCol w:w="2700"/>
      </w:tblGrid>
      <w:tr w:rsidR="00A64FDD" w:rsidRPr="001842FA" w:rsidTr="0061053B">
        <w:trPr>
          <w:trHeight w:val="112"/>
        </w:trPr>
        <w:tc>
          <w:tcPr>
            <w:tcW w:w="7123" w:type="dxa"/>
            <w:shd w:val="clear" w:color="auto" w:fill="C5E0B3" w:themeFill="accent6" w:themeFillTint="66"/>
          </w:tcPr>
          <w:p w:rsidR="00A64FDD" w:rsidRPr="001842FA" w:rsidRDefault="00A64FDD" w:rsidP="004A291D">
            <w:pPr>
              <w:pStyle w:val="Default"/>
              <w:jc w:val="center"/>
              <w:rPr>
                <w:rFonts w:ascii="Times New Roman" w:hAnsi="Times New Roman" w:cs="Times New Roman"/>
                <w:b/>
                <w:color w:val="auto"/>
                <w:lang w:val="en-AU"/>
              </w:rPr>
            </w:pPr>
            <w:r w:rsidRPr="001842FA">
              <w:rPr>
                <w:rFonts w:ascii="Times New Roman" w:hAnsi="Times New Roman" w:cs="Times New Roman"/>
                <w:b/>
                <w:color w:val="auto"/>
                <w:lang w:val="en-AU"/>
              </w:rPr>
              <w:t>Activity</w:t>
            </w:r>
          </w:p>
        </w:tc>
        <w:tc>
          <w:tcPr>
            <w:tcW w:w="2700" w:type="dxa"/>
            <w:shd w:val="clear" w:color="auto" w:fill="C5E0B3" w:themeFill="accent6" w:themeFillTint="66"/>
          </w:tcPr>
          <w:p w:rsidR="00A64FDD" w:rsidRPr="001842FA" w:rsidRDefault="00A64FDD" w:rsidP="00061C1D">
            <w:pPr>
              <w:pStyle w:val="Default"/>
              <w:jc w:val="center"/>
              <w:rPr>
                <w:rFonts w:ascii="Times New Roman" w:hAnsi="Times New Roman" w:cs="Times New Roman"/>
                <w:b/>
                <w:color w:val="auto"/>
                <w:lang w:val="en-AU"/>
              </w:rPr>
            </w:pPr>
            <w:r w:rsidRPr="001842FA">
              <w:rPr>
                <w:rFonts w:ascii="Times New Roman" w:hAnsi="Times New Roman" w:cs="Times New Roman"/>
                <w:b/>
                <w:color w:val="auto"/>
                <w:lang w:val="en-AU"/>
              </w:rPr>
              <w:t>Dates</w:t>
            </w:r>
          </w:p>
          <w:p w:rsidR="00061C1D" w:rsidRPr="001842FA" w:rsidRDefault="00061C1D" w:rsidP="00061C1D">
            <w:pPr>
              <w:pStyle w:val="Default"/>
              <w:jc w:val="center"/>
              <w:rPr>
                <w:rFonts w:ascii="Times New Roman" w:hAnsi="Times New Roman" w:cs="Times New Roman"/>
                <w:b/>
                <w:color w:val="auto"/>
                <w:lang w:val="en-AU"/>
              </w:rPr>
            </w:pPr>
          </w:p>
        </w:tc>
      </w:tr>
      <w:tr w:rsidR="00A64FDD" w:rsidRPr="001842FA" w:rsidTr="0061053B">
        <w:trPr>
          <w:trHeight w:val="112"/>
        </w:trPr>
        <w:tc>
          <w:tcPr>
            <w:tcW w:w="7123" w:type="dxa"/>
          </w:tcPr>
          <w:p w:rsidR="00A64FDD" w:rsidRPr="001842FA" w:rsidRDefault="00A64FDD"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Seeking a</w:t>
            </w:r>
            <w:r w:rsidRPr="001842FA">
              <w:rPr>
                <w:rFonts w:ascii="Times New Roman" w:hAnsi="Times New Roman" w:cs="Times New Roman"/>
                <w:color w:val="auto"/>
                <w:lang w:val="en-AU"/>
              </w:rPr>
              <w:t xml:space="preserve">pproval of the study topic and </w:t>
            </w:r>
            <w:r w:rsidRPr="001842FA">
              <w:rPr>
                <w:rFonts w:ascii="Times New Roman" w:hAnsi="Times New Roman" w:cs="Times New Roman"/>
                <w:color w:val="auto"/>
                <w:lang w:val="en-AU"/>
              </w:rPr>
              <w:t xml:space="preserve"> </w:t>
            </w:r>
            <w:r w:rsidR="003C1151" w:rsidRPr="001842FA">
              <w:rPr>
                <w:rFonts w:ascii="Times New Roman" w:hAnsi="Times New Roman" w:cs="Times New Roman"/>
                <w:color w:val="auto"/>
                <w:lang w:val="en-AU"/>
              </w:rPr>
              <w:t>preparation</w:t>
            </w:r>
            <w:r w:rsidRPr="001842FA">
              <w:rPr>
                <w:rFonts w:ascii="Times New Roman" w:hAnsi="Times New Roman" w:cs="Times New Roman"/>
                <w:color w:val="auto"/>
                <w:lang w:val="en-AU"/>
              </w:rPr>
              <w:t xml:space="preserve"> for </w:t>
            </w:r>
            <w:r w:rsidRPr="001842FA">
              <w:rPr>
                <w:rFonts w:ascii="Times New Roman" w:hAnsi="Times New Roman" w:cs="Times New Roman"/>
                <w:color w:val="auto"/>
                <w:lang w:val="en-AU"/>
              </w:rPr>
              <w:t xml:space="preserve">proposal writing </w:t>
            </w:r>
          </w:p>
        </w:tc>
        <w:tc>
          <w:tcPr>
            <w:tcW w:w="2700" w:type="dxa"/>
          </w:tcPr>
          <w:p w:rsidR="00A64FDD" w:rsidRPr="001842FA" w:rsidRDefault="003C1151" w:rsidP="004A291D">
            <w:pPr>
              <w:pStyle w:val="Default"/>
              <w:rPr>
                <w:rFonts w:ascii="Times New Roman" w:hAnsi="Times New Roman" w:cs="Times New Roman"/>
                <w:color w:val="auto"/>
                <w:lang w:val="en-AU"/>
              </w:rPr>
            </w:pPr>
            <w:r w:rsidRPr="001842FA">
              <w:rPr>
                <w:rFonts w:ascii="Times New Roman" w:hAnsi="Times New Roman" w:cs="Times New Roman"/>
                <w:color w:val="auto"/>
                <w:lang w:val="en-AU"/>
              </w:rPr>
              <w:t>24-18 February 2021</w:t>
            </w:r>
          </w:p>
        </w:tc>
      </w:tr>
      <w:tr w:rsidR="00A64FDD" w:rsidRPr="001842FA" w:rsidTr="0061053B">
        <w:trPr>
          <w:trHeight w:val="318"/>
        </w:trPr>
        <w:tc>
          <w:tcPr>
            <w:tcW w:w="7123" w:type="dxa"/>
          </w:tcPr>
          <w:p w:rsidR="00A64FDD" w:rsidRPr="001842FA" w:rsidRDefault="00A64FDD"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Undertaking l</w:t>
            </w:r>
            <w:r w:rsidRPr="001842FA">
              <w:rPr>
                <w:rFonts w:ascii="Times New Roman" w:hAnsi="Times New Roman" w:cs="Times New Roman"/>
                <w:color w:val="auto"/>
                <w:lang w:val="en-AU"/>
              </w:rPr>
              <w:t xml:space="preserve">iterature search and finding sources </w:t>
            </w:r>
          </w:p>
        </w:tc>
        <w:tc>
          <w:tcPr>
            <w:tcW w:w="2700" w:type="dxa"/>
          </w:tcPr>
          <w:p w:rsidR="00A64FDD" w:rsidRPr="001842FA" w:rsidRDefault="003C1151" w:rsidP="004A291D">
            <w:pPr>
              <w:pStyle w:val="Default"/>
              <w:rPr>
                <w:rFonts w:ascii="Times New Roman" w:hAnsi="Times New Roman" w:cs="Times New Roman"/>
                <w:color w:val="auto"/>
                <w:lang w:val="en-AU"/>
              </w:rPr>
            </w:pPr>
            <w:r w:rsidRPr="001842FA">
              <w:rPr>
                <w:rFonts w:ascii="Times New Roman" w:hAnsi="Times New Roman" w:cs="Times New Roman"/>
                <w:color w:val="auto"/>
                <w:lang w:val="en-AU"/>
              </w:rPr>
              <w:t>3-15 March 2021</w:t>
            </w:r>
          </w:p>
        </w:tc>
      </w:tr>
      <w:tr w:rsidR="00A64FDD" w:rsidRPr="001842FA" w:rsidTr="0061053B">
        <w:trPr>
          <w:trHeight w:val="318"/>
        </w:trPr>
        <w:tc>
          <w:tcPr>
            <w:tcW w:w="7123" w:type="dxa"/>
          </w:tcPr>
          <w:p w:rsidR="00A64FDD" w:rsidRPr="001842FA" w:rsidRDefault="00A64FDD"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 xml:space="preserve">The critical evaluation of evidence from the literature </w:t>
            </w:r>
          </w:p>
        </w:tc>
        <w:tc>
          <w:tcPr>
            <w:tcW w:w="2700" w:type="dxa"/>
          </w:tcPr>
          <w:p w:rsidR="00A64FDD" w:rsidRPr="001842FA" w:rsidRDefault="003C1151"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18-25 March 2021</w:t>
            </w:r>
          </w:p>
        </w:tc>
      </w:tr>
      <w:tr w:rsidR="00A64FDD" w:rsidRPr="001842FA" w:rsidTr="0061053B">
        <w:trPr>
          <w:trHeight w:val="112"/>
        </w:trPr>
        <w:tc>
          <w:tcPr>
            <w:tcW w:w="7123" w:type="dxa"/>
            <w:shd w:val="clear" w:color="auto" w:fill="DEEAF6" w:themeFill="accent1" w:themeFillTint="33"/>
          </w:tcPr>
          <w:p w:rsidR="00A64FDD" w:rsidRPr="001842FA" w:rsidRDefault="00A64FDD"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Meet</w:t>
            </w:r>
            <w:r w:rsidRPr="001842FA">
              <w:rPr>
                <w:rFonts w:ascii="Times New Roman" w:hAnsi="Times New Roman" w:cs="Times New Roman"/>
                <w:color w:val="auto"/>
                <w:lang w:val="en-AU"/>
              </w:rPr>
              <w:t xml:space="preserve">ing </w:t>
            </w:r>
            <w:r w:rsidRPr="001842FA">
              <w:rPr>
                <w:rFonts w:ascii="Times New Roman" w:hAnsi="Times New Roman" w:cs="Times New Roman"/>
                <w:color w:val="auto"/>
                <w:lang w:val="en-AU"/>
              </w:rPr>
              <w:t xml:space="preserve"> supervisor</w:t>
            </w:r>
            <w:r w:rsidRPr="001842FA">
              <w:rPr>
                <w:rFonts w:ascii="Times New Roman" w:hAnsi="Times New Roman" w:cs="Times New Roman"/>
                <w:color w:val="auto"/>
                <w:lang w:val="en-AU"/>
              </w:rPr>
              <w:t xml:space="preserve"> for feedback and adjustments</w:t>
            </w:r>
          </w:p>
        </w:tc>
        <w:tc>
          <w:tcPr>
            <w:tcW w:w="2700" w:type="dxa"/>
            <w:shd w:val="clear" w:color="auto" w:fill="DEEAF6" w:themeFill="accent1" w:themeFillTint="33"/>
          </w:tcPr>
          <w:p w:rsidR="00A64FDD" w:rsidRPr="001842FA" w:rsidRDefault="003C1151"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28 March 2021</w:t>
            </w:r>
          </w:p>
        </w:tc>
      </w:tr>
      <w:tr w:rsidR="00A64FDD" w:rsidRPr="001842FA" w:rsidTr="0061053B">
        <w:trPr>
          <w:trHeight w:val="320"/>
        </w:trPr>
        <w:tc>
          <w:tcPr>
            <w:tcW w:w="7123" w:type="dxa"/>
          </w:tcPr>
          <w:p w:rsidR="00A64FDD" w:rsidRPr="001842FA" w:rsidRDefault="00A64FDD"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Writing objectives of the study</w:t>
            </w:r>
          </w:p>
        </w:tc>
        <w:tc>
          <w:tcPr>
            <w:tcW w:w="2700" w:type="dxa"/>
          </w:tcPr>
          <w:p w:rsidR="00A64FDD" w:rsidRPr="001842FA" w:rsidRDefault="003C1151"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 xml:space="preserve">1-5 April </w:t>
            </w:r>
            <w:r w:rsidRPr="001842FA">
              <w:rPr>
                <w:rFonts w:ascii="Times New Roman" w:hAnsi="Times New Roman" w:cs="Times New Roman"/>
                <w:color w:val="auto"/>
                <w:lang w:val="en-AU"/>
              </w:rPr>
              <w:t>2021</w:t>
            </w:r>
          </w:p>
        </w:tc>
      </w:tr>
      <w:tr w:rsidR="00A64FDD" w:rsidRPr="001842FA" w:rsidTr="0061053B">
        <w:trPr>
          <w:trHeight w:val="112"/>
        </w:trPr>
        <w:tc>
          <w:tcPr>
            <w:tcW w:w="7123" w:type="dxa"/>
          </w:tcPr>
          <w:p w:rsidR="00A64FDD" w:rsidRPr="001842FA" w:rsidRDefault="00A64FDD"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 xml:space="preserve">Identifying </w:t>
            </w:r>
            <w:r w:rsidRPr="001842FA">
              <w:rPr>
                <w:rFonts w:ascii="Times New Roman" w:hAnsi="Times New Roman" w:cs="Times New Roman"/>
                <w:color w:val="auto"/>
                <w:lang w:val="en-AU"/>
              </w:rPr>
              <w:t xml:space="preserve">and </w:t>
            </w:r>
            <w:r w:rsidRPr="001842FA">
              <w:rPr>
                <w:rFonts w:ascii="Times New Roman" w:hAnsi="Times New Roman" w:cs="Times New Roman"/>
                <w:color w:val="auto"/>
                <w:lang w:val="en-AU"/>
              </w:rPr>
              <w:t>writing o</w:t>
            </w:r>
            <w:r w:rsidRPr="001842FA">
              <w:rPr>
                <w:rFonts w:ascii="Times New Roman" w:hAnsi="Times New Roman" w:cs="Times New Roman"/>
                <w:color w:val="auto"/>
                <w:lang w:val="en-AU"/>
              </w:rPr>
              <w:t xml:space="preserve">f ethical issues </w:t>
            </w:r>
          </w:p>
        </w:tc>
        <w:tc>
          <w:tcPr>
            <w:tcW w:w="2700" w:type="dxa"/>
          </w:tcPr>
          <w:p w:rsidR="00A64FDD" w:rsidRPr="001842FA" w:rsidRDefault="003C1151"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 xml:space="preserve">8-12 April </w:t>
            </w:r>
            <w:r w:rsidRPr="001842FA">
              <w:rPr>
                <w:rFonts w:ascii="Times New Roman" w:hAnsi="Times New Roman" w:cs="Times New Roman"/>
                <w:color w:val="auto"/>
                <w:lang w:val="en-AU"/>
              </w:rPr>
              <w:t>2021</w:t>
            </w:r>
          </w:p>
        </w:tc>
      </w:tr>
      <w:tr w:rsidR="00A64FDD" w:rsidRPr="001842FA" w:rsidTr="0061053B">
        <w:trPr>
          <w:trHeight w:val="320"/>
        </w:trPr>
        <w:tc>
          <w:tcPr>
            <w:tcW w:w="7123" w:type="dxa"/>
            <w:shd w:val="clear" w:color="auto" w:fill="DEEAF6" w:themeFill="accent1" w:themeFillTint="33"/>
          </w:tcPr>
          <w:p w:rsidR="00A64FDD" w:rsidRPr="001842FA" w:rsidRDefault="00A64FDD"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Meet</w:t>
            </w:r>
            <w:r w:rsidRPr="001842FA">
              <w:rPr>
                <w:rFonts w:ascii="Times New Roman" w:hAnsi="Times New Roman" w:cs="Times New Roman"/>
                <w:color w:val="auto"/>
                <w:lang w:val="en-AU"/>
              </w:rPr>
              <w:t xml:space="preserve">ing </w:t>
            </w:r>
            <w:r w:rsidRPr="001842FA">
              <w:rPr>
                <w:rFonts w:ascii="Times New Roman" w:hAnsi="Times New Roman" w:cs="Times New Roman"/>
                <w:color w:val="auto"/>
                <w:lang w:val="en-AU"/>
              </w:rPr>
              <w:t xml:space="preserve"> supervisor</w:t>
            </w:r>
            <w:r w:rsidRPr="001842FA">
              <w:rPr>
                <w:rFonts w:ascii="Times New Roman" w:hAnsi="Times New Roman" w:cs="Times New Roman"/>
                <w:color w:val="auto"/>
                <w:lang w:val="en-AU"/>
              </w:rPr>
              <w:t xml:space="preserve"> for feedback and adjustments</w:t>
            </w:r>
          </w:p>
        </w:tc>
        <w:tc>
          <w:tcPr>
            <w:tcW w:w="2700" w:type="dxa"/>
            <w:shd w:val="clear" w:color="auto" w:fill="DEEAF6" w:themeFill="accent1" w:themeFillTint="33"/>
          </w:tcPr>
          <w:p w:rsidR="00A64FDD" w:rsidRPr="001842FA" w:rsidRDefault="003C1151"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 xml:space="preserve">16 April </w:t>
            </w:r>
            <w:r w:rsidRPr="001842FA">
              <w:rPr>
                <w:rFonts w:ascii="Times New Roman" w:hAnsi="Times New Roman" w:cs="Times New Roman"/>
                <w:color w:val="auto"/>
                <w:lang w:val="en-AU"/>
              </w:rPr>
              <w:t>2021</w:t>
            </w:r>
          </w:p>
        </w:tc>
      </w:tr>
      <w:tr w:rsidR="00A64FDD" w:rsidRPr="001842FA" w:rsidTr="0061053B">
        <w:trPr>
          <w:trHeight w:val="112"/>
        </w:trPr>
        <w:tc>
          <w:tcPr>
            <w:tcW w:w="7123" w:type="dxa"/>
          </w:tcPr>
          <w:p w:rsidR="00A64FDD" w:rsidRPr="001842FA" w:rsidRDefault="00A64FDD"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Drafting the Methodology Section</w:t>
            </w:r>
          </w:p>
        </w:tc>
        <w:tc>
          <w:tcPr>
            <w:tcW w:w="2700" w:type="dxa"/>
          </w:tcPr>
          <w:p w:rsidR="00A64FDD" w:rsidRPr="001842FA" w:rsidRDefault="003C1151"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 xml:space="preserve">22-28 April </w:t>
            </w:r>
            <w:r w:rsidRPr="001842FA">
              <w:rPr>
                <w:rFonts w:ascii="Times New Roman" w:hAnsi="Times New Roman" w:cs="Times New Roman"/>
                <w:color w:val="auto"/>
                <w:lang w:val="en-AU"/>
              </w:rPr>
              <w:t>2021</w:t>
            </w:r>
          </w:p>
        </w:tc>
      </w:tr>
      <w:tr w:rsidR="00A64FDD" w:rsidRPr="001842FA" w:rsidTr="0061053B">
        <w:trPr>
          <w:trHeight w:val="320"/>
        </w:trPr>
        <w:tc>
          <w:tcPr>
            <w:tcW w:w="7123" w:type="dxa"/>
            <w:shd w:val="clear" w:color="auto" w:fill="DEEAF6" w:themeFill="accent1" w:themeFillTint="33"/>
          </w:tcPr>
          <w:p w:rsidR="00A64FDD" w:rsidRPr="001842FA" w:rsidRDefault="00A64FDD"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Meet</w:t>
            </w:r>
            <w:r w:rsidRPr="001842FA">
              <w:rPr>
                <w:rFonts w:ascii="Times New Roman" w:hAnsi="Times New Roman" w:cs="Times New Roman"/>
                <w:color w:val="auto"/>
                <w:lang w:val="en-AU"/>
              </w:rPr>
              <w:t xml:space="preserve">ing </w:t>
            </w:r>
            <w:r w:rsidRPr="001842FA">
              <w:rPr>
                <w:rFonts w:ascii="Times New Roman" w:hAnsi="Times New Roman" w:cs="Times New Roman"/>
                <w:color w:val="auto"/>
                <w:lang w:val="en-AU"/>
              </w:rPr>
              <w:t xml:space="preserve"> supervisor</w:t>
            </w:r>
            <w:r w:rsidRPr="001842FA">
              <w:rPr>
                <w:rFonts w:ascii="Times New Roman" w:hAnsi="Times New Roman" w:cs="Times New Roman"/>
                <w:color w:val="auto"/>
                <w:lang w:val="en-AU"/>
              </w:rPr>
              <w:t xml:space="preserve"> for feedback and adjustments</w:t>
            </w:r>
          </w:p>
        </w:tc>
        <w:tc>
          <w:tcPr>
            <w:tcW w:w="2700" w:type="dxa"/>
            <w:shd w:val="clear" w:color="auto" w:fill="DEEAF6" w:themeFill="accent1" w:themeFillTint="33"/>
          </w:tcPr>
          <w:p w:rsidR="00A64FDD" w:rsidRPr="001842FA" w:rsidRDefault="003C1151"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 xml:space="preserve">30 April </w:t>
            </w:r>
            <w:r w:rsidRPr="001842FA">
              <w:rPr>
                <w:rFonts w:ascii="Times New Roman" w:hAnsi="Times New Roman" w:cs="Times New Roman"/>
                <w:color w:val="auto"/>
                <w:lang w:val="en-AU"/>
              </w:rPr>
              <w:t>2021</w:t>
            </w:r>
          </w:p>
        </w:tc>
      </w:tr>
      <w:tr w:rsidR="00A64FDD" w:rsidRPr="001842FA" w:rsidTr="0061053B">
        <w:trPr>
          <w:trHeight w:val="112"/>
        </w:trPr>
        <w:tc>
          <w:tcPr>
            <w:tcW w:w="7123" w:type="dxa"/>
          </w:tcPr>
          <w:p w:rsidR="00A64FDD" w:rsidRPr="001842FA" w:rsidRDefault="00A64FDD"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Drafting of</w:t>
            </w:r>
            <w:r w:rsidRPr="001842FA">
              <w:rPr>
                <w:rFonts w:ascii="Times New Roman" w:hAnsi="Times New Roman" w:cs="Times New Roman"/>
                <w:color w:val="auto"/>
                <w:lang w:val="en-AU"/>
              </w:rPr>
              <w:t xml:space="preserve"> the analysis and results section</w:t>
            </w:r>
          </w:p>
        </w:tc>
        <w:tc>
          <w:tcPr>
            <w:tcW w:w="2700" w:type="dxa"/>
          </w:tcPr>
          <w:p w:rsidR="00A64FDD" w:rsidRPr="001842FA" w:rsidRDefault="003C1151" w:rsidP="003C1151">
            <w:pPr>
              <w:pStyle w:val="Default"/>
              <w:rPr>
                <w:rFonts w:ascii="Times New Roman" w:hAnsi="Times New Roman" w:cs="Times New Roman"/>
                <w:color w:val="auto"/>
                <w:lang w:val="en-AU"/>
              </w:rPr>
            </w:pPr>
            <w:r w:rsidRPr="001842FA">
              <w:rPr>
                <w:rFonts w:ascii="Times New Roman" w:hAnsi="Times New Roman" w:cs="Times New Roman"/>
                <w:color w:val="auto"/>
                <w:lang w:val="en-AU"/>
              </w:rPr>
              <w:t>6-</w:t>
            </w:r>
            <w:r w:rsidR="00A64FDD" w:rsidRPr="001842FA">
              <w:rPr>
                <w:rFonts w:ascii="Times New Roman" w:hAnsi="Times New Roman" w:cs="Times New Roman"/>
                <w:color w:val="auto"/>
                <w:lang w:val="en-AU"/>
              </w:rPr>
              <w:t>14</w:t>
            </w:r>
            <w:r w:rsidRPr="001842FA">
              <w:rPr>
                <w:rFonts w:ascii="Times New Roman" w:hAnsi="Times New Roman" w:cs="Times New Roman"/>
                <w:color w:val="auto"/>
                <w:lang w:val="en-AU"/>
              </w:rPr>
              <w:t xml:space="preserve"> May </w:t>
            </w:r>
            <w:r w:rsidRPr="001842FA">
              <w:rPr>
                <w:rFonts w:ascii="Times New Roman" w:hAnsi="Times New Roman" w:cs="Times New Roman"/>
                <w:color w:val="auto"/>
                <w:lang w:val="en-AU"/>
              </w:rPr>
              <w:t>2021</w:t>
            </w:r>
          </w:p>
        </w:tc>
      </w:tr>
      <w:tr w:rsidR="00A64FDD" w:rsidRPr="001842FA" w:rsidTr="0061053B">
        <w:trPr>
          <w:trHeight w:val="320"/>
        </w:trPr>
        <w:tc>
          <w:tcPr>
            <w:tcW w:w="7123" w:type="dxa"/>
            <w:shd w:val="clear" w:color="auto" w:fill="DEEAF6" w:themeFill="accent1" w:themeFillTint="33"/>
          </w:tcPr>
          <w:p w:rsidR="00A64FDD" w:rsidRPr="001842FA" w:rsidRDefault="00A64FDD"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Meet</w:t>
            </w:r>
            <w:r w:rsidRPr="001842FA">
              <w:rPr>
                <w:rFonts w:ascii="Times New Roman" w:hAnsi="Times New Roman" w:cs="Times New Roman"/>
                <w:color w:val="auto"/>
                <w:lang w:val="en-AU"/>
              </w:rPr>
              <w:t xml:space="preserve">ing </w:t>
            </w:r>
            <w:r w:rsidRPr="001842FA">
              <w:rPr>
                <w:rFonts w:ascii="Times New Roman" w:hAnsi="Times New Roman" w:cs="Times New Roman"/>
                <w:color w:val="auto"/>
                <w:lang w:val="en-AU"/>
              </w:rPr>
              <w:t xml:space="preserve"> supervisor</w:t>
            </w:r>
            <w:r w:rsidRPr="001842FA">
              <w:rPr>
                <w:rFonts w:ascii="Times New Roman" w:hAnsi="Times New Roman" w:cs="Times New Roman"/>
                <w:color w:val="auto"/>
                <w:lang w:val="en-AU"/>
              </w:rPr>
              <w:t xml:space="preserve"> for feedback and adjustments</w:t>
            </w:r>
          </w:p>
        </w:tc>
        <w:tc>
          <w:tcPr>
            <w:tcW w:w="2700" w:type="dxa"/>
            <w:shd w:val="clear" w:color="auto" w:fill="DEEAF6" w:themeFill="accent1" w:themeFillTint="33"/>
          </w:tcPr>
          <w:p w:rsidR="00A64FDD" w:rsidRPr="001842FA" w:rsidRDefault="003C1151" w:rsidP="003C1151">
            <w:pPr>
              <w:pStyle w:val="Default"/>
              <w:rPr>
                <w:rFonts w:ascii="Times New Roman" w:hAnsi="Times New Roman" w:cs="Times New Roman"/>
                <w:color w:val="auto"/>
                <w:lang w:val="en-AU"/>
              </w:rPr>
            </w:pPr>
            <w:r w:rsidRPr="001842FA">
              <w:rPr>
                <w:rFonts w:ascii="Times New Roman" w:hAnsi="Times New Roman" w:cs="Times New Roman"/>
                <w:color w:val="auto"/>
                <w:lang w:val="en-AU"/>
              </w:rPr>
              <w:t xml:space="preserve">17 May  </w:t>
            </w:r>
            <w:r w:rsidRPr="001842FA">
              <w:rPr>
                <w:rFonts w:ascii="Times New Roman" w:hAnsi="Times New Roman" w:cs="Times New Roman"/>
                <w:color w:val="auto"/>
                <w:lang w:val="en-AU"/>
              </w:rPr>
              <w:t>2021</w:t>
            </w:r>
          </w:p>
        </w:tc>
      </w:tr>
      <w:tr w:rsidR="00A64FDD" w:rsidRPr="001842FA" w:rsidTr="0061053B">
        <w:trPr>
          <w:trHeight w:val="112"/>
        </w:trPr>
        <w:tc>
          <w:tcPr>
            <w:tcW w:w="7123" w:type="dxa"/>
          </w:tcPr>
          <w:p w:rsidR="00A64FDD" w:rsidRPr="001842FA" w:rsidRDefault="003C1151" w:rsidP="003C1151">
            <w:pPr>
              <w:pStyle w:val="Default"/>
              <w:rPr>
                <w:rFonts w:ascii="Times New Roman" w:hAnsi="Times New Roman" w:cs="Times New Roman"/>
                <w:color w:val="auto"/>
                <w:lang w:val="en-AU"/>
              </w:rPr>
            </w:pPr>
            <w:r w:rsidRPr="001842FA">
              <w:rPr>
                <w:rFonts w:ascii="Times New Roman" w:hAnsi="Times New Roman" w:cs="Times New Roman"/>
                <w:color w:val="auto"/>
                <w:lang w:val="en-AU"/>
              </w:rPr>
              <w:t>Final writing of the proposal</w:t>
            </w:r>
            <w:r w:rsidR="00A64FDD" w:rsidRPr="001842FA">
              <w:rPr>
                <w:rFonts w:ascii="Times New Roman" w:hAnsi="Times New Roman" w:cs="Times New Roman"/>
                <w:color w:val="auto"/>
                <w:lang w:val="en-AU"/>
              </w:rPr>
              <w:t xml:space="preserve"> and proofreading</w:t>
            </w:r>
          </w:p>
        </w:tc>
        <w:tc>
          <w:tcPr>
            <w:tcW w:w="2700" w:type="dxa"/>
          </w:tcPr>
          <w:p w:rsidR="00A64FDD" w:rsidRPr="001842FA" w:rsidRDefault="003C1151"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26-28 May 2021</w:t>
            </w:r>
          </w:p>
        </w:tc>
      </w:tr>
      <w:tr w:rsidR="00A64FDD" w:rsidRPr="001842FA" w:rsidTr="0061053B">
        <w:trPr>
          <w:trHeight w:val="112"/>
        </w:trPr>
        <w:tc>
          <w:tcPr>
            <w:tcW w:w="7123" w:type="dxa"/>
          </w:tcPr>
          <w:p w:rsidR="00A64FDD" w:rsidRPr="001842FA" w:rsidRDefault="00A64FDD"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Submission of the Proposal</w:t>
            </w:r>
          </w:p>
        </w:tc>
        <w:tc>
          <w:tcPr>
            <w:tcW w:w="2700" w:type="dxa"/>
          </w:tcPr>
          <w:p w:rsidR="00A64FDD" w:rsidRPr="001842FA" w:rsidRDefault="003C1151" w:rsidP="00A64FDD">
            <w:pPr>
              <w:pStyle w:val="Default"/>
              <w:rPr>
                <w:rFonts w:ascii="Times New Roman" w:hAnsi="Times New Roman" w:cs="Times New Roman"/>
                <w:color w:val="auto"/>
                <w:lang w:val="en-AU"/>
              </w:rPr>
            </w:pPr>
            <w:r w:rsidRPr="001842FA">
              <w:rPr>
                <w:rFonts w:ascii="Times New Roman" w:hAnsi="Times New Roman" w:cs="Times New Roman"/>
                <w:color w:val="auto"/>
                <w:lang w:val="en-AU"/>
              </w:rPr>
              <w:t>1 June 2021</w:t>
            </w:r>
          </w:p>
        </w:tc>
      </w:tr>
    </w:tbl>
    <w:p w:rsidR="00A64FDD" w:rsidRPr="001842FA" w:rsidRDefault="00A64FDD" w:rsidP="0075546A">
      <w:pPr>
        <w:spacing w:line="240" w:lineRule="auto"/>
        <w:rPr>
          <w:rFonts w:ascii="Times New Roman" w:eastAsia="Times New Roman" w:hAnsi="Times New Roman" w:cs="Times New Roman"/>
          <w:sz w:val="24"/>
          <w:szCs w:val="24"/>
          <w:lang w:val="en-AU" w:eastAsia="en-GB"/>
        </w:rPr>
      </w:pPr>
    </w:p>
    <w:p w:rsidR="00ED4884" w:rsidRPr="001842FA" w:rsidRDefault="0075546A" w:rsidP="0061053B">
      <w:pPr>
        <w:spacing w:line="360" w:lineRule="auto"/>
        <w:jc w:val="center"/>
        <w:rPr>
          <w:rFonts w:ascii="Times New Roman" w:eastAsia="Times New Roman" w:hAnsi="Times New Roman" w:cs="Times New Roman"/>
          <w:b/>
          <w:sz w:val="24"/>
          <w:szCs w:val="24"/>
          <w:lang w:val="en-AU" w:eastAsia="en-GB"/>
        </w:rPr>
      </w:pPr>
      <w:r w:rsidRPr="001842FA">
        <w:rPr>
          <w:rFonts w:ascii="Times New Roman" w:eastAsia="Times New Roman" w:hAnsi="Times New Roman" w:cs="Times New Roman"/>
          <w:b/>
          <w:sz w:val="24"/>
          <w:szCs w:val="24"/>
          <w:lang w:val="en-AU" w:eastAsia="en-GB"/>
        </w:rPr>
        <w:lastRenderedPageBreak/>
        <w:t>Feasibility/Resources:</w:t>
      </w:r>
    </w:p>
    <w:p w:rsidR="00A35A5D" w:rsidRPr="00A35A5D" w:rsidRDefault="00A35A5D" w:rsidP="0061053B">
      <w:pPr>
        <w:spacing w:after="0" w:line="360" w:lineRule="auto"/>
        <w:jc w:val="both"/>
        <w:rPr>
          <w:rFonts w:ascii="Times New Roman" w:eastAsia="Times New Roman" w:hAnsi="Times New Roman" w:cs="Times New Roman"/>
          <w:color w:val="0E101A"/>
          <w:sz w:val="24"/>
          <w:szCs w:val="24"/>
        </w:rPr>
      </w:pPr>
      <w:r w:rsidRPr="00A35A5D">
        <w:rPr>
          <w:rFonts w:ascii="Times New Roman" w:eastAsia="Times New Roman" w:hAnsi="Times New Roman" w:cs="Times New Roman"/>
          <w:color w:val="0E101A"/>
          <w:sz w:val="24"/>
          <w:szCs w:val="24"/>
        </w:rPr>
        <w:t>Just like other research studies, resources would be neede</w:t>
      </w:r>
      <w:r w:rsidR="001E50E3" w:rsidRPr="001842FA">
        <w:rPr>
          <w:rFonts w:ascii="Times New Roman" w:eastAsia="Times New Roman" w:hAnsi="Times New Roman" w:cs="Times New Roman"/>
          <w:color w:val="0E101A"/>
          <w:sz w:val="24"/>
          <w:szCs w:val="24"/>
        </w:rPr>
        <w:t>d for this inquiry. First, t</w:t>
      </w:r>
      <w:r w:rsidRPr="00A35A5D">
        <w:rPr>
          <w:rFonts w:ascii="Times New Roman" w:eastAsia="Times New Roman" w:hAnsi="Times New Roman" w:cs="Times New Roman"/>
          <w:color w:val="0E101A"/>
          <w:sz w:val="24"/>
          <w:szCs w:val="24"/>
        </w:rPr>
        <w:t>here would be logistical costs associated with seeking research permission and obtaining the personal data of the research participants. These costs are estimated to be about $200.</w:t>
      </w:r>
      <w:r w:rsidR="001E50E3" w:rsidRPr="001842FA">
        <w:rPr>
          <w:rFonts w:ascii="Times New Roman" w:eastAsia="Times New Roman" w:hAnsi="Times New Roman" w:cs="Times New Roman"/>
          <w:color w:val="0E101A"/>
          <w:sz w:val="24"/>
          <w:szCs w:val="24"/>
        </w:rPr>
        <w:t xml:space="preserve"> Secondly, t</w:t>
      </w:r>
      <w:r w:rsidRPr="00A35A5D">
        <w:rPr>
          <w:rFonts w:ascii="Times New Roman" w:eastAsia="Times New Roman" w:hAnsi="Times New Roman" w:cs="Times New Roman"/>
          <w:color w:val="0E101A"/>
          <w:sz w:val="24"/>
          <w:szCs w:val="24"/>
        </w:rPr>
        <w:t>he researcher would require more funds for talk time to facilitate the telephone interviews with the clients. This is estimated to be around $85.</w:t>
      </w:r>
      <w:r w:rsidR="001E50E3" w:rsidRPr="001842FA">
        <w:rPr>
          <w:rFonts w:ascii="Times New Roman" w:eastAsia="Times New Roman" w:hAnsi="Times New Roman" w:cs="Times New Roman"/>
          <w:color w:val="0E101A"/>
          <w:sz w:val="24"/>
          <w:szCs w:val="24"/>
        </w:rPr>
        <w:t xml:space="preserve"> In addition, t</w:t>
      </w:r>
      <w:r w:rsidRPr="00A35A5D">
        <w:rPr>
          <w:rFonts w:ascii="Times New Roman" w:eastAsia="Times New Roman" w:hAnsi="Times New Roman" w:cs="Times New Roman"/>
          <w:color w:val="0E101A"/>
          <w:sz w:val="24"/>
          <w:szCs w:val="24"/>
        </w:rPr>
        <w:t>he researcher would incur other costs relating to stationery, purchase of a hard drive, an antivirus/firewall program, hire of a tape audio recorder, as well as costs covering transcription services. The cumulative costs for these items would amount to $150.</w:t>
      </w:r>
      <w:r w:rsidR="001E50E3" w:rsidRPr="001842FA">
        <w:rPr>
          <w:rFonts w:ascii="Times New Roman" w:eastAsia="Times New Roman" w:hAnsi="Times New Roman" w:cs="Times New Roman"/>
          <w:color w:val="0E101A"/>
          <w:sz w:val="24"/>
          <w:szCs w:val="24"/>
        </w:rPr>
        <w:t xml:space="preserve"> Finally, a</w:t>
      </w:r>
      <w:r w:rsidRPr="00A35A5D">
        <w:rPr>
          <w:rFonts w:ascii="Times New Roman" w:eastAsia="Times New Roman" w:hAnsi="Times New Roman" w:cs="Times New Roman"/>
          <w:color w:val="0E101A"/>
          <w:sz w:val="24"/>
          <w:szCs w:val="24"/>
        </w:rPr>
        <w:t>long with other miscellaneous costs, the estimated budgetary requirements will amount to $500. Important to note, no monetary compensation will be accorded to the participants</w:t>
      </w:r>
    </w:p>
    <w:p w:rsidR="00ED4884" w:rsidRPr="001842FA" w:rsidRDefault="00394C89" w:rsidP="0061053B">
      <w:pPr>
        <w:spacing w:line="360" w:lineRule="auto"/>
        <w:jc w:val="both"/>
        <w:rPr>
          <w:rFonts w:ascii="Times New Roman" w:eastAsia="Times New Roman" w:hAnsi="Times New Roman" w:cs="Times New Roman"/>
          <w:sz w:val="24"/>
          <w:szCs w:val="24"/>
          <w:lang w:val="en-AU" w:eastAsia="en-GB"/>
        </w:rPr>
      </w:pPr>
      <w:r w:rsidRPr="001842FA">
        <w:rPr>
          <w:rFonts w:ascii="Times New Roman" w:eastAsia="Times New Roman" w:hAnsi="Times New Roman" w:cs="Times New Roman"/>
          <w:sz w:val="24"/>
          <w:szCs w:val="24"/>
          <w:lang w:val="en-AU" w:eastAsia="en-GB"/>
        </w:rPr>
        <w:t>.</w:t>
      </w:r>
    </w:p>
    <w:p w:rsidR="0075546A" w:rsidRPr="001842FA" w:rsidRDefault="0075546A" w:rsidP="0061053B">
      <w:pPr>
        <w:spacing w:line="360" w:lineRule="auto"/>
        <w:jc w:val="both"/>
        <w:rPr>
          <w:rFonts w:ascii="Times New Roman" w:eastAsia="Times New Roman" w:hAnsi="Times New Roman" w:cs="Times New Roman"/>
          <w:b/>
          <w:sz w:val="24"/>
          <w:szCs w:val="24"/>
          <w:lang w:val="en-AU" w:eastAsia="en-GB"/>
        </w:rPr>
      </w:pPr>
    </w:p>
    <w:p w:rsidR="0075546A" w:rsidRPr="001842FA" w:rsidRDefault="0075546A" w:rsidP="0061053B">
      <w:pPr>
        <w:spacing w:line="360" w:lineRule="auto"/>
        <w:jc w:val="center"/>
        <w:rPr>
          <w:rFonts w:ascii="Times New Roman" w:eastAsia="Times New Roman" w:hAnsi="Times New Roman" w:cs="Times New Roman"/>
          <w:b/>
          <w:sz w:val="24"/>
          <w:szCs w:val="24"/>
          <w:lang w:val="en-AU" w:eastAsia="en-GB"/>
        </w:rPr>
      </w:pPr>
      <w:r w:rsidRPr="001842FA">
        <w:rPr>
          <w:rFonts w:ascii="Times New Roman" w:eastAsia="Times New Roman" w:hAnsi="Times New Roman" w:cs="Times New Roman"/>
          <w:b/>
          <w:sz w:val="24"/>
          <w:szCs w:val="24"/>
          <w:lang w:val="en-AU" w:eastAsia="en-GB"/>
        </w:rPr>
        <w:t>Reflections:</w:t>
      </w:r>
    </w:p>
    <w:p w:rsidR="00394C89" w:rsidRPr="001842FA" w:rsidRDefault="00A35A5D" w:rsidP="0061053B">
      <w:pPr>
        <w:spacing w:line="360" w:lineRule="auto"/>
        <w:jc w:val="both"/>
        <w:rPr>
          <w:rFonts w:ascii="Times New Roman" w:hAnsi="Times New Roman" w:cs="Times New Roman"/>
          <w:sz w:val="24"/>
          <w:szCs w:val="24"/>
          <w:lang w:val="en-AU"/>
        </w:rPr>
      </w:pPr>
      <w:r w:rsidRPr="001842FA">
        <w:rPr>
          <w:rFonts w:ascii="Times New Roman" w:eastAsia="Times New Roman" w:hAnsi="Times New Roman" w:cs="Times New Roman"/>
          <w:sz w:val="24"/>
          <w:szCs w:val="24"/>
          <w:lang w:val="en-AU" w:eastAsia="en-GB"/>
        </w:rPr>
        <w:t>First, to ensure that the outcomes conform to the real conditions of the physical world, the researcher will be genuine and objective in understanding the research process. The researcher will not opt for any shortcut such as deliberately doctoring data. The design of the study will be appropriately followed, and the researcher will ensure the sample size is sufficient. Then, for purposes of reliability, respondent validation will be utilised, including clarifying some points with a follow–up a telephone interview. Then, by comparing the inter-rater reliability between two or more respondents, the researcher will confirm if specific issues or themes are valid. Finally, this study will add to the body of knowledge on the changes in the system relating to access to ambulance services. Precisely, such data is lacking with the Makkah region and the study will be informative on whether the new system has improved proper resource allocation, that is, the impact on ambulances used in non-emergency cases</w:t>
      </w:r>
      <w:r w:rsidR="00963D66" w:rsidRPr="001842FA">
        <w:rPr>
          <w:rFonts w:ascii="Times New Roman" w:hAnsi="Times New Roman" w:cs="Times New Roman"/>
          <w:sz w:val="24"/>
          <w:szCs w:val="24"/>
          <w:lang w:val="en-AU"/>
        </w:rPr>
        <w:t xml:space="preserve">. </w:t>
      </w:r>
    </w:p>
    <w:p w:rsidR="00963D66" w:rsidRPr="001842FA" w:rsidRDefault="00963D66" w:rsidP="0061053B">
      <w:pPr>
        <w:spacing w:line="360" w:lineRule="auto"/>
        <w:jc w:val="both"/>
        <w:rPr>
          <w:rFonts w:ascii="Times New Roman" w:hAnsi="Times New Roman" w:cs="Times New Roman"/>
          <w:sz w:val="24"/>
          <w:szCs w:val="24"/>
          <w:lang w:val="en-AU"/>
        </w:rPr>
      </w:pPr>
    </w:p>
    <w:p w:rsidR="00963D66" w:rsidRDefault="00963D66" w:rsidP="0061053B">
      <w:pPr>
        <w:pStyle w:val="NormalWeb"/>
        <w:spacing w:before="180" w:beforeAutospacing="0" w:after="180" w:afterAutospacing="0" w:line="360" w:lineRule="auto"/>
        <w:jc w:val="both"/>
        <w:rPr>
          <w:color w:val="252B2B"/>
        </w:rPr>
      </w:pPr>
    </w:p>
    <w:p w:rsidR="0061053B" w:rsidRDefault="0061053B" w:rsidP="0061053B">
      <w:pPr>
        <w:pStyle w:val="NormalWeb"/>
        <w:spacing w:before="180" w:beforeAutospacing="0" w:after="180" w:afterAutospacing="0" w:line="360" w:lineRule="auto"/>
        <w:jc w:val="both"/>
        <w:rPr>
          <w:color w:val="252B2B"/>
        </w:rPr>
      </w:pPr>
    </w:p>
    <w:p w:rsidR="0061053B" w:rsidRDefault="0061053B" w:rsidP="0061053B">
      <w:pPr>
        <w:pStyle w:val="NormalWeb"/>
        <w:spacing w:before="180" w:beforeAutospacing="0" w:after="180" w:afterAutospacing="0" w:line="360" w:lineRule="auto"/>
        <w:jc w:val="both"/>
        <w:rPr>
          <w:color w:val="252B2B"/>
        </w:rPr>
      </w:pPr>
    </w:p>
    <w:p w:rsidR="0061053B" w:rsidRPr="001842FA" w:rsidRDefault="0061053B" w:rsidP="0061053B">
      <w:pPr>
        <w:pStyle w:val="NormalWeb"/>
        <w:spacing w:before="180" w:beforeAutospacing="0" w:after="180" w:afterAutospacing="0" w:line="360" w:lineRule="auto"/>
        <w:jc w:val="both"/>
        <w:rPr>
          <w:color w:val="252B2B"/>
        </w:rPr>
      </w:pPr>
    </w:p>
    <w:p w:rsidR="00963D66" w:rsidRPr="001842FA" w:rsidRDefault="0061053B" w:rsidP="0061053B">
      <w:pPr>
        <w:spacing w:line="360" w:lineRule="auto"/>
        <w:jc w:val="center"/>
        <w:rPr>
          <w:rFonts w:ascii="Times New Roman" w:eastAsia="Times New Roman" w:hAnsi="Times New Roman" w:cs="Times New Roman"/>
          <w:b/>
          <w:sz w:val="24"/>
          <w:szCs w:val="24"/>
          <w:lang w:val="en-AU" w:eastAsia="en-GB"/>
        </w:rPr>
      </w:pPr>
      <w:r>
        <w:rPr>
          <w:rFonts w:ascii="Times New Roman" w:eastAsia="Times New Roman" w:hAnsi="Times New Roman" w:cs="Times New Roman"/>
          <w:b/>
          <w:sz w:val="24"/>
          <w:szCs w:val="24"/>
          <w:lang w:val="en-AU" w:eastAsia="en-GB"/>
        </w:rPr>
        <w:lastRenderedPageBreak/>
        <w:t>References</w:t>
      </w:r>
    </w:p>
    <w:p w:rsidR="00963D66" w:rsidRPr="001842FA" w:rsidRDefault="00963D66" w:rsidP="0061053B">
      <w:pPr>
        <w:spacing w:after="0" w:line="360" w:lineRule="auto"/>
        <w:ind w:left="1440" w:hanging="1440"/>
        <w:jc w:val="both"/>
        <w:rPr>
          <w:rFonts w:ascii="Times New Roman" w:hAnsi="Times New Roman" w:cs="Times New Roman"/>
          <w:sz w:val="24"/>
          <w:szCs w:val="24"/>
          <w:lang w:val="en-AU"/>
        </w:rPr>
      </w:pPr>
      <w:r w:rsidRPr="001842FA">
        <w:rPr>
          <w:rFonts w:ascii="Times New Roman" w:hAnsi="Times New Roman" w:cs="Times New Roman"/>
          <w:sz w:val="24"/>
          <w:szCs w:val="24"/>
          <w:lang w:val="en-AU"/>
        </w:rPr>
        <w:t xml:space="preserve">Alrazeeni, D. M., Sheikh, S. A., Mobrad, A., Al Ghamdi, M., Abdulqader, N., Al Gadgab, M., Al Qahtani, M., &amp; Al Khaldi, B. (2016). Epidemiology of non-transported emergency medical services calls in Saudi Arabia. </w:t>
      </w:r>
      <w:r w:rsidRPr="001842FA">
        <w:rPr>
          <w:rFonts w:ascii="Times New Roman" w:hAnsi="Times New Roman" w:cs="Times New Roman"/>
          <w:i/>
          <w:iCs/>
          <w:sz w:val="24"/>
          <w:szCs w:val="24"/>
          <w:lang w:val="en-AU"/>
        </w:rPr>
        <w:t>Saudi medical journal</w:t>
      </w:r>
      <w:r w:rsidRPr="001842FA">
        <w:rPr>
          <w:rFonts w:ascii="Times New Roman" w:hAnsi="Times New Roman" w:cs="Times New Roman"/>
          <w:sz w:val="24"/>
          <w:szCs w:val="24"/>
          <w:lang w:val="en-AU"/>
        </w:rPr>
        <w:t xml:space="preserve">, </w:t>
      </w:r>
      <w:r w:rsidRPr="001842FA">
        <w:rPr>
          <w:rFonts w:ascii="Times New Roman" w:hAnsi="Times New Roman" w:cs="Times New Roman"/>
          <w:i/>
          <w:iCs/>
          <w:sz w:val="24"/>
          <w:szCs w:val="24"/>
          <w:lang w:val="en-AU"/>
        </w:rPr>
        <w:t>37</w:t>
      </w:r>
      <w:r w:rsidRPr="001842FA">
        <w:rPr>
          <w:rFonts w:ascii="Times New Roman" w:hAnsi="Times New Roman" w:cs="Times New Roman"/>
          <w:sz w:val="24"/>
          <w:szCs w:val="24"/>
          <w:lang w:val="en-AU"/>
        </w:rPr>
        <w:t xml:space="preserve">(5), 575–578. Doi: 10.15537/smj.2016.5.13872 </w:t>
      </w:r>
    </w:p>
    <w:p w:rsidR="00963D66" w:rsidRPr="001842FA" w:rsidRDefault="00963D66" w:rsidP="0061053B">
      <w:pPr>
        <w:spacing w:after="0" w:line="360" w:lineRule="auto"/>
        <w:ind w:left="1440" w:hanging="1440"/>
        <w:jc w:val="both"/>
        <w:rPr>
          <w:rFonts w:ascii="Times New Roman" w:hAnsi="Times New Roman" w:cs="Times New Roman"/>
          <w:sz w:val="24"/>
          <w:szCs w:val="24"/>
          <w:lang w:val="en-AU"/>
        </w:rPr>
      </w:pPr>
      <w:r w:rsidRPr="001842FA">
        <w:rPr>
          <w:rFonts w:ascii="Times New Roman" w:hAnsi="Times New Roman" w:cs="Times New Roman"/>
          <w:sz w:val="24"/>
          <w:szCs w:val="24"/>
          <w:lang w:val="en-AU"/>
        </w:rPr>
        <w:t>Dragan, I., &amp; Isaic-Maniu, A. (2013). Snowball Sampling Completion</w:t>
      </w:r>
      <w:r w:rsidRPr="00590D36">
        <w:rPr>
          <w:rFonts w:ascii="Times New Roman" w:hAnsi="Times New Roman" w:cs="Times New Roman"/>
          <w:i/>
          <w:sz w:val="24"/>
          <w:szCs w:val="24"/>
          <w:lang w:val="en-AU"/>
        </w:rPr>
        <w:t>. Journal of Studies in Social Sciences, 5</w:t>
      </w:r>
      <w:r w:rsidRPr="001842FA">
        <w:rPr>
          <w:rFonts w:ascii="Times New Roman" w:hAnsi="Times New Roman" w:cs="Times New Roman"/>
          <w:sz w:val="24"/>
          <w:szCs w:val="24"/>
          <w:lang w:val="en-AU"/>
        </w:rPr>
        <w:t xml:space="preserve"> (2), 160-177</w:t>
      </w:r>
    </w:p>
    <w:p w:rsidR="005E5F7C" w:rsidRPr="001842FA" w:rsidRDefault="005E5F7C" w:rsidP="0061053B">
      <w:pPr>
        <w:spacing w:after="0" w:line="360" w:lineRule="auto"/>
        <w:ind w:left="1440" w:hanging="1440"/>
        <w:jc w:val="both"/>
        <w:rPr>
          <w:rFonts w:ascii="Times New Roman" w:hAnsi="Times New Roman" w:cs="Times New Roman"/>
          <w:sz w:val="24"/>
          <w:szCs w:val="24"/>
          <w:lang w:val="en-AU"/>
        </w:rPr>
      </w:pPr>
      <w:r w:rsidRPr="001842FA">
        <w:rPr>
          <w:rFonts w:ascii="Times New Roman" w:hAnsi="Times New Roman" w:cs="Times New Roman"/>
          <w:sz w:val="24"/>
          <w:szCs w:val="24"/>
          <w:lang w:val="en-AU"/>
        </w:rPr>
        <w:t xml:space="preserve">George, J., &amp; Bhila, T. (2019). Security, Confidentiality and Privacy in Health of Healthcare Data. </w:t>
      </w:r>
      <w:r w:rsidRPr="001842FA">
        <w:rPr>
          <w:rFonts w:ascii="Times New Roman" w:hAnsi="Times New Roman" w:cs="Times New Roman"/>
          <w:i/>
          <w:sz w:val="24"/>
          <w:szCs w:val="24"/>
          <w:lang w:val="en-AU"/>
        </w:rPr>
        <w:t>International Journal of Trend in Scientific Research and Development, 3</w:t>
      </w:r>
      <w:r w:rsidRPr="001842FA">
        <w:rPr>
          <w:rFonts w:ascii="Times New Roman" w:hAnsi="Times New Roman" w:cs="Times New Roman"/>
          <w:sz w:val="24"/>
          <w:szCs w:val="24"/>
          <w:lang w:val="en-AU"/>
        </w:rPr>
        <w:t xml:space="preserve"> (4), 374-</w:t>
      </w:r>
      <w:r w:rsidR="000446C0" w:rsidRPr="001842FA">
        <w:rPr>
          <w:rFonts w:ascii="Times New Roman" w:hAnsi="Times New Roman" w:cs="Times New Roman"/>
          <w:sz w:val="24"/>
          <w:szCs w:val="24"/>
          <w:lang w:val="en-AU"/>
        </w:rPr>
        <w:t>377</w:t>
      </w:r>
      <w:r w:rsidRPr="001842FA">
        <w:rPr>
          <w:rFonts w:ascii="Times New Roman" w:hAnsi="Times New Roman" w:cs="Times New Roman"/>
          <w:sz w:val="24"/>
          <w:szCs w:val="24"/>
          <w:lang w:val="en-AU"/>
        </w:rPr>
        <w:t xml:space="preserve">. Doi: 10.31142/ijtsrd23780. </w:t>
      </w:r>
    </w:p>
    <w:p w:rsidR="00963D66" w:rsidRPr="001842FA" w:rsidRDefault="00963D66" w:rsidP="0061053B">
      <w:pPr>
        <w:spacing w:after="0" w:line="360" w:lineRule="auto"/>
        <w:ind w:left="1440" w:hanging="1440"/>
        <w:jc w:val="both"/>
        <w:rPr>
          <w:rFonts w:ascii="Times New Roman" w:hAnsi="Times New Roman" w:cs="Times New Roman"/>
          <w:sz w:val="24"/>
          <w:szCs w:val="24"/>
          <w:lang w:val="en-AU"/>
        </w:rPr>
      </w:pPr>
      <w:r w:rsidRPr="001842FA">
        <w:rPr>
          <w:rFonts w:ascii="Times New Roman" w:hAnsi="Times New Roman" w:cs="Times New Roman"/>
          <w:sz w:val="24"/>
          <w:szCs w:val="24"/>
          <w:lang w:val="en-AU"/>
        </w:rPr>
        <w:t>Gov.sa (2021). Health care. Retrieved on 28 May 2021 from https://www.my.gov.sa/wps/portal/snp/aboutksa/HealthCareInKSA/!ut/p/z0/04_Sj9CPykssy0xPLMnMz0vMAfIjo8zivQN9DDycTAz9LZxCHQ0CA91MQyzMgo0NLEz0g1Pz9AuyHRUBpZYTgA!!/</w:t>
      </w:r>
    </w:p>
    <w:p w:rsidR="00963D66" w:rsidRPr="001842FA" w:rsidRDefault="00963D66" w:rsidP="0061053B">
      <w:pPr>
        <w:spacing w:after="0" w:line="360" w:lineRule="auto"/>
        <w:ind w:left="1440" w:hanging="1440"/>
        <w:jc w:val="both"/>
        <w:rPr>
          <w:rFonts w:ascii="Times New Roman" w:hAnsi="Times New Roman" w:cs="Times New Roman"/>
          <w:sz w:val="24"/>
          <w:szCs w:val="24"/>
          <w:lang w:val="en-AU"/>
        </w:rPr>
      </w:pPr>
      <w:r w:rsidRPr="001842FA">
        <w:rPr>
          <w:rFonts w:ascii="Times New Roman" w:hAnsi="Times New Roman" w:cs="Times New Roman"/>
          <w:sz w:val="24"/>
          <w:szCs w:val="24"/>
          <w:lang w:val="en-AU"/>
        </w:rPr>
        <w:t xml:space="preserve">Ingham-Broomfield, B. (2014). A nurses' guide to Qualitative Research. </w:t>
      </w:r>
      <w:r w:rsidRPr="001842FA">
        <w:rPr>
          <w:rFonts w:ascii="Times New Roman" w:hAnsi="Times New Roman" w:cs="Times New Roman"/>
          <w:i/>
          <w:sz w:val="24"/>
          <w:szCs w:val="24"/>
          <w:lang w:val="en-AU"/>
        </w:rPr>
        <w:t>Australian Journal of Advanced Nursing,</w:t>
      </w:r>
      <w:r w:rsidRPr="001842FA">
        <w:rPr>
          <w:rFonts w:ascii="Times New Roman" w:hAnsi="Times New Roman" w:cs="Times New Roman"/>
          <w:sz w:val="24"/>
          <w:szCs w:val="24"/>
          <w:lang w:val="en-AU"/>
        </w:rPr>
        <w:t xml:space="preserve"> 32 (3), 34. -43</w:t>
      </w:r>
    </w:p>
    <w:p w:rsidR="00963D66" w:rsidRPr="001842FA" w:rsidRDefault="00963D66" w:rsidP="0061053B">
      <w:pPr>
        <w:spacing w:after="0" w:line="360" w:lineRule="auto"/>
        <w:ind w:left="1440" w:hanging="1440"/>
        <w:jc w:val="both"/>
        <w:rPr>
          <w:rFonts w:ascii="Times New Roman" w:hAnsi="Times New Roman" w:cs="Times New Roman"/>
          <w:color w:val="252B2B"/>
          <w:sz w:val="24"/>
          <w:szCs w:val="24"/>
          <w:lang w:val="en-AU"/>
        </w:rPr>
      </w:pPr>
      <w:r w:rsidRPr="001842FA">
        <w:rPr>
          <w:rFonts w:ascii="Times New Roman" w:hAnsi="Times New Roman" w:cs="Times New Roman"/>
          <w:sz w:val="24"/>
          <w:szCs w:val="24"/>
          <w:lang w:val="en-AU"/>
        </w:rPr>
        <w:t xml:space="preserve">Johnson, T. P. (2014). </w:t>
      </w:r>
      <w:r w:rsidRPr="001842FA">
        <w:rPr>
          <w:rFonts w:ascii="Times New Roman" w:hAnsi="Times New Roman" w:cs="Times New Roman"/>
          <w:i/>
          <w:iCs/>
          <w:sz w:val="24"/>
          <w:szCs w:val="24"/>
          <w:lang w:val="en-AU"/>
        </w:rPr>
        <w:t xml:space="preserve">Snowball Sampling: Introduction. </w:t>
      </w:r>
      <w:r w:rsidRPr="001842FA">
        <w:rPr>
          <w:rFonts w:ascii="Times New Roman" w:hAnsi="Times New Roman" w:cs="Times New Roman"/>
          <w:iCs/>
          <w:sz w:val="24"/>
          <w:szCs w:val="24"/>
          <w:lang w:val="en-AU"/>
        </w:rPr>
        <w:t>Wiley StatsRef: Statistics Reference Online</w:t>
      </w:r>
      <w:r w:rsidRPr="001842FA">
        <w:rPr>
          <w:rFonts w:ascii="Times New Roman" w:hAnsi="Times New Roman" w:cs="Times New Roman"/>
          <w:i/>
          <w:iCs/>
          <w:sz w:val="24"/>
          <w:szCs w:val="24"/>
          <w:lang w:val="en-AU"/>
        </w:rPr>
        <w:t>.</w:t>
      </w:r>
      <w:r w:rsidRPr="001842FA">
        <w:rPr>
          <w:rFonts w:ascii="Times New Roman" w:hAnsi="Times New Roman" w:cs="Times New Roman"/>
          <w:sz w:val="24"/>
          <w:szCs w:val="24"/>
          <w:lang w:val="en-AU"/>
        </w:rPr>
        <w:t xml:space="preserve"> Pp. 1-3. Doi:10.1002/9781118445112.stat05720 </w:t>
      </w:r>
    </w:p>
    <w:p w:rsidR="00963D66" w:rsidRPr="001842FA" w:rsidRDefault="00963D66" w:rsidP="0061053B">
      <w:pPr>
        <w:spacing w:after="0" w:line="360" w:lineRule="auto"/>
        <w:ind w:left="1440" w:hanging="1440"/>
        <w:jc w:val="both"/>
        <w:rPr>
          <w:rFonts w:ascii="Times New Roman" w:hAnsi="Times New Roman" w:cs="Times New Roman"/>
          <w:sz w:val="24"/>
          <w:szCs w:val="24"/>
          <w:lang w:val="en-AU"/>
        </w:rPr>
      </w:pPr>
      <w:r w:rsidRPr="001842FA">
        <w:rPr>
          <w:rFonts w:ascii="Times New Roman" w:hAnsi="Times New Roman" w:cs="Times New Roman"/>
          <w:sz w:val="24"/>
          <w:szCs w:val="24"/>
          <w:lang w:val="en-AU"/>
        </w:rPr>
        <w:t xml:space="preserve">Kadam R. A. (2017). Informed consent process: A step further towards making it meaningful! </w:t>
      </w:r>
      <w:r w:rsidRPr="001842FA">
        <w:rPr>
          <w:rFonts w:ascii="Times New Roman" w:hAnsi="Times New Roman" w:cs="Times New Roman"/>
          <w:i/>
          <w:iCs/>
          <w:sz w:val="24"/>
          <w:szCs w:val="24"/>
          <w:lang w:val="en-AU"/>
        </w:rPr>
        <w:t>Perspectives in clinical research</w:t>
      </w:r>
      <w:r w:rsidRPr="001842FA">
        <w:rPr>
          <w:rFonts w:ascii="Times New Roman" w:hAnsi="Times New Roman" w:cs="Times New Roman"/>
          <w:sz w:val="24"/>
          <w:szCs w:val="24"/>
          <w:lang w:val="en-AU"/>
        </w:rPr>
        <w:t xml:space="preserve">, </w:t>
      </w:r>
      <w:r w:rsidRPr="001842FA">
        <w:rPr>
          <w:rFonts w:ascii="Times New Roman" w:hAnsi="Times New Roman" w:cs="Times New Roman"/>
          <w:i/>
          <w:iCs/>
          <w:sz w:val="24"/>
          <w:szCs w:val="24"/>
          <w:lang w:val="en-AU"/>
        </w:rPr>
        <w:t>8</w:t>
      </w:r>
      <w:r w:rsidRPr="001842FA">
        <w:rPr>
          <w:rFonts w:ascii="Times New Roman" w:hAnsi="Times New Roman" w:cs="Times New Roman"/>
          <w:sz w:val="24"/>
          <w:szCs w:val="24"/>
          <w:lang w:val="en-AU"/>
        </w:rPr>
        <w:t xml:space="preserve">(3), 107–112. </w:t>
      </w:r>
      <w:r w:rsidRPr="001842FA">
        <w:rPr>
          <w:rFonts w:ascii="Times New Roman" w:hAnsi="Times New Roman" w:cs="Times New Roman"/>
          <w:sz w:val="24"/>
          <w:szCs w:val="24"/>
          <w:lang w:val="en-AU"/>
        </w:rPr>
        <w:t>Doi: 10.4103/picr.PICR_147_16</w:t>
      </w:r>
    </w:p>
    <w:p w:rsidR="00963D66" w:rsidRPr="001842FA" w:rsidRDefault="00963D66" w:rsidP="0061053B">
      <w:pPr>
        <w:spacing w:after="0" w:line="360" w:lineRule="auto"/>
        <w:ind w:left="1440" w:hanging="1440"/>
        <w:jc w:val="both"/>
        <w:rPr>
          <w:rFonts w:ascii="Times New Roman" w:hAnsi="Times New Roman" w:cs="Times New Roman"/>
          <w:sz w:val="24"/>
          <w:szCs w:val="24"/>
          <w:lang w:val="en-AU"/>
        </w:rPr>
      </w:pPr>
      <w:r w:rsidRPr="001842FA">
        <w:rPr>
          <w:rFonts w:ascii="Times New Roman" w:hAnsi="Times New Roman" w:cs="Times New Roman"/>
          <w:sz w:val="24"/>
          <w:szCs w:val="24"/>
          <w:lang w:val="en-AU"/>
        </w:rPr>
        <w:t xml:space="preserve">Khamis, J. (2020). Electronic ID key to Saudi Arabia’s digital transformation. </w:t>
      </w:r>
      <w:r w:rsidRPr="001842FA">
        <w:rPr>
          <w:rFonts w:ascii="Times New Roman" w:hAnsi="Times New Roman" w:cs="Times New Roman"/>
          <w:i/>
          <w:sz w:val="24"/>
          <w:szCs w:val="24"/>
          <w:lang w:val="en-AU"/>
        </w:rPr>
        <w:t>Arab News</w:t>
      </w:r>
      <w:r w:rsidRPr="001842FA">
        <w:rPr>
          <w:rFonts w:ascii="Times New Roman" w:hAnsi="Times New Roman" w:cs="Times New Roman"/>
          <w:sz w:val="24"/>
          <w:szCs w:val="24"/>
          <w:lang w:val="en-AU"/>
        </w:rPr>
        <w:t>. Retrieved on 28 May 2021 from https://www.arabnews.com/node/1765151/saudi-arabia</w:t>
      </w:r>
    </w:p>
    <w:p w:rsidR="00963D66" w:rsidRPr="001842FA" w:rsidRDefault="00963D66" w:rsidP="0061053B">
      <w:pPr>
        <w:spacing w:after="0" w:line="360" w:lineRule="auto"/>
        <w:ind w:left="1440" w:hanging="1440"/>
        <w:jc w:val="both"/>
        <w:rPr>
          <w:rFonts w:ascii="Times New Roman" w:hAnsi="Times New Roman" w:cs="Times New Roman"/>
          <w:sz w:val="24"/>
          <w:szCs w:val="24"/>
          <w:lang w:val="en-AU"/>
        </w:rPr>
      </w:pPr>
      <w:r w:rsidRPr="001842FA">
        <w:rPr>
          <w:rFonts w:ascii="Times New Roman" w:hAnsi="Times New Roman" w:cs="Times New Roman"/>
          <w:sz w:val="24"/>
          <w:szCs w:val="24"/>
          <w:lang w:val="en-AU"/>
        </w:rPr>
        <w:t xml:space="preserve">Naderifar, M., Goli, H., &amp; Ghaljaei, F. (2017). Snowball Sampling: A Purposeful Method of Sampling in Qualitative Research. </w:t>
      </w:r>
      <w:r w:rsidRPr="001842FA">
        <w:rPr>
          <w:rFonts w:ascii="Times New Roman" w:hAnsi="Times New Roman" w:cs="Times New Roman"/>
          <w:i/>
          <w:sz w:val="24"/>
          <w:szCs w:val="24"/>
          <w:lang w:val="en-AU"/>
        </w:rPr>
        <w:t>Strides in Development of Medical Education, 14</w:t>
      </w:r>
      <w:r w:rsidRPr="001842FA">
        <w:rPr>
          <w:rFonts w:ascii="Times New Roman" w:hAnsi="Times New Roman" w:cs="Times New Roman"/>
          <w:sz w:val="24"/>
          <w:szCs w:val="24"/>
          <w:lang w:val="en-AU"/>
        </w:rPr>
        <w:t xml:space="preserve"> (3), 676-70. Doi: 10.5812/sdme.67670. </w:t>
      </w:r>
    </w:p>
    <w:p w:rsidR="00963D66" w:rsidRPr="001842FA" w:rsidRDefault="00963D66" w:rsidP="0061053B">
      <w:pPr>
        <w:spacing w:after="0" w:line="360" w:lineRule="auto"/>
        <w:ind w:left="1440" w:hanging="1440"/>
        <w:jc w:val="both"/>
        <w:rPr>
          <w:rFonts w:ascii="Times New Roman" w:hAnsi="Times New Roman" w:cs="Times New Roman"/>
          <w:sz w:val="24"/>
          <w:szCs w:val="24"/>
          <w:lang w:val="en-AU"/>
        </w:rPr>
      </w:pPr>
      <w:r w:rsidRPr="001842FA">
        <w:rPr>
          <w:rFonts w:ascii="Times New Roman" w:hAnsi="Times New Roman" w:cs="Times New Roman"/>
          <w:sz w:val="24"/>
          <w:szCs w:val="24"/>
          <w:lang w:val="en-AU"/>
        </w:rPr>
        <w:t xml:space="preserve">Rolfe, D.E., Ramsden, V.R., &amp; Banner, D. </w:t>
      </w:r>
      <w:r w:rsidRPr="001842FA">
        <w:rPr>
          <w:rFonts w:ascii="Times New Roman" w:hAnsi="Times New Roman" w:cs="Times New Roman"/>
          <w:i/>
          <w:iCs/>
          <w:sz w:val="24"/>
          <w:szCs w:val="24"/>
          <w:lang w:val="en-AU"/>
        </w:rPr>
        <w:t>et al.</w:t>
      </w:r>
      <w:r w:rsidRPr="001842FA">
        <w:rPr>
          <w:rFonts w:ascii="Times New Roman" w:hAnsi="Times New Roman" w:cs="Times New Roman"/>
          <w:sz w:val="24"/>
          <w:szCs w:val="24"/>
          <w:lang w:val="en-AU"/>
        </w:rPr>
        <w:t xml:space="preserve"> (2018). Using qualitative Health Research methods to improve patient and public involvement and engagement in research. </w:t>
      </w:r>
      <w:r w:rsidRPr="001842FA">
        <w:rPr>
          <w:rFonts w:ascii="Times New Roman" w:hAnsi="Times New Roman" w:cs="Times New Roman"/>
          <w:i/>
          <w:iCs/>
          <w:sz w:val="24"/>
          <w:szCs w:val="24"/>
          <w:lang w:val="en-AU"/>
        </w:rPr>
        <w:t>Res Involv Engagem</w:t>
      </w:r>
      <w:r w:rsidRPr="001842FA">
        <w:rPr>
          <w:rFonts w:ascii="Times New Roman" w:hAnsi="Times New Roman" w:cs="Times New Roman"/>
          <w:sz w:val="24"/>
          <w:szCs w:val="24"/>
          <w:lang w:val="en-AU"/>
        </w:rPr>
        <w:t xml:space="preserve"> </w:t>
      </w:r>
      <w:r w:rsidRPr="001842FA">
        <w:rPr>
          <w:rFonts w:ascii="Times New Roman" w:hAnsi="Times New Roman" w:cs="Times New Roman"/>
          <w:bCs/>
          <w:i/>
          <w:sz w:val="24"/>
          <w:szCs w:val="24"/>
          <w:lang w:val="en-AU"/>
        </w:rPr>
        <w:t>4,</w:t>
      </w:r>
      <w:r w:rsidRPr="001842FA">
        <w:rPr>
          <w:rFonts w:ascii="Times New Roman" w:hAnsi="Times New Roman" w:cs="Times New Roman"/>
          <w:b/>
          <w:bCs/>
          <w:sz w:val="24"/>
          <w:szCs w:val="24"/>
          <w:lang w:val="en-AU"/>
        </w:rPr>
        <w:t xml:space="preserve"> </w:t>
      </w:r>
      <w:r w:rsidRPr="001842FA">
        <w:rPr>
          <w:rFonts w:ascii="Times New Roman" w:hAnsi="Times New Roman" w:cs="Times New Roman"/>
          <w:sz w:val="24"/>
          <w:szCs w:val="24"/>
          <w:lang w:val="en-AU"/>
        </w:rPr>
        <w:t>49-57. Doi: 10.1186/s40900-018-0129-8</w:t>
      </w:r>
    </w:p>
    <w:p w:rsidR="00963D66" w:rsidRPr="001842FA" w:rsidRDefault="00963D66" w:rsidP="0061053B">
      <w:pPr>
        <w:spacing w:after="0" w:line="360" w:lineRule="auto"/>
        <w:ind w:left="1440" w:hanging="1440"/>
        <w:jc w:val="both"/>
        <w:rPr>
          <w:rFonts w:ascii="Times New Roman" w:eastAsia="Times New Roman" w:hAnsi="Times New Roman" w:cs="Times New Roman"/>
          <w:b/>
          <w:sz w:val="24"/>
          <w:szCs w:val="24"/>
          <w:lang w:val="en-AU" w:eastAsia="en-GB"/>
        </w:rPr>
        <w:sectPr w:rsidR="00963D66" w:rsidRPr="001842FA" w:rsidSect="00467980">
          <w:pgSz w:w="11900" w:h="16840"/>
          <w:pgMar w:top="1440" w:right="1440" w:bottom="1440" w:left="1440" w:header="708" w:footer="708" w:gutter="0"/>
          <w:cols w:space="708"/>
          <w:docGrid w:linePitch="360"/>
        </w:sectPr>
      </w:pPr>
      <w:r w:rsidRPr="001842FA">
        <w:rPr>
          <w:rFonts w:ascii="Times New Roman" w:hAnsi="Times New Roman" w:cs="Times New Roman"/>
          <w:sz w:val="24"/>
          <w:szCs w:val="24"/>
          <w:lang w:val="en-AU"/>
        </w:rPr>
        <w:t xml:space="preserve">Snooks, H. A., Kingston, M. R., Anthony, R. E., &amp; Russell, I. T. (2013). </w:t>
      </w:r>
      <w:r w:rsidRPr="001842FA">
        <w:rPr>
          <w:rFonts w:ascii="Times New Roman" w:hAnsi="Times New Roman" w:cs="Times New Roman"/>
          <w:iCs/>
          <w:sz w:val="24"/>
          <w:szCs w:val="24"/>
          <w:lang w:val="en-AU"/>
        </w:rPr>
        <w:t xml:space="preserve">New Models of Emergency Prehospital Care That Avoid Unnecessary Conveyance to Emergency Department: Translation of Research Evidence into Practice? </w:t>
      </w:r>
      <w:r w:rsidRPr="001842FA">
        <w:rPr>
          <w:rFonts w:ascii="Times New Roman" w:hAnsi="Times New Roman" w:cs="Times New Roman"/>
          <w:i/>
          <w:iCs/>
          <w:sz w:val="24"/>
          <w:szCs w:val="24"/>
          <w:lang w:val="en-AU"/>
        </w:rPr>
        <w:t xml:space="preserve">The </w:t>
      </w:r>
      <w:r w:rsidRPr="001842FA">
        <w:rPr>
          <w:rFonts w:ascii="Times New Roman" w:hAnsi="Times New Roman" w:cs="Times New Roman"/>
          <w:i/>
          <w:iCs/>
          <w:sz w:val="24"/>
          <w:szCs w:val="24"/>
          <w:lang w:val="en-AU"/>
        </w:rPr>
        <w:lastRenderedPageBreak/>
        <w:t>Scientific World Journal, 2013,</w:t>
      </w:r>
      <w:r w:rsidRPr="001842FA">
        <w:rPr>
          <w:rFonts w:ascii="Times New Roman" w:hAnsi="Times New Roman" w:cs="Times New Roman"/>
          <w:sz w:val="24"/>
          <w:szCs w:val="24"/>
          <w:lang w:val="en-AU"/>
        </w:rPr>
        <w:t xml:space="preserve"> </w:t>
      </w:r>
      <w:r w:rsidRPr="001842FA">
        <w:rPr>
          <w:rFonts w:ascii="Times New Roman" w:hAnsi="Times New Roman" w:cs="Times New Roman"/>
          <w:i/>
          <w:iCs/>
          <w:sz w:val="24"/>
          <w:szCs w:val="24"/>
          <w:lang w:val="en-AU"/>
        </w:rPr>
        <w:t>Article ID 182102, 1–6.</w:t>
      </w:r>
      <w:r w:rsidR="00590D36">
        <w:rPr>
          <w:rFonts w:ascii="Times New Roman" w:hAnsi="Times New Roman" w:cs="Times New Roman"/>
          <w:sz w:val="24"/>
          <w:szCs w:val="24"/>
          <w:lang w:val="en-AU"/>
        </w:rPr>
        <w:t xml:space="preserve"> D</w:t>
      </w:r>
      <w:bookmarkStart w:id="0" w:name="_GoBack"/>
      <w:bookmarkEnd w:id="0"/>
      <w:r w:rsidRPr="001842FA">
        <w:rPr>
          <w:rFonts w:ascii="Times New Roman" w:hAnsi="Times New Roman" w:cs="Times New Roman"/>
          <w:sz w:val="24"/>
          <w:szCs w:val="24"/>
          <w:lang w:val="en-AU"/>
        </w:rPr>
        <w:t>oi:10.1155/2013/182102 </w:t>
      </w:r>
    </w:p>
    <w:p w:rsidR="00963D66" w:rsidRPr="001842FA" w:rsidRDefault="00963D66" w:rsidP="0061053B">
      <w:pPr>
        <w:spacing w:line="240" w:lineRule="auto"/>
        <w:jc w:val="both"/>
        <w:rPr>
          <w:rFonts w:ascii="Times New Roman" w:eastAsia="Times New Roman" w:hAnsi="Times New Roman" w:cs="Times New Roman"/>
          <w:sz w:val="24"/>
          <w:szCs w:val="24"/>
          <w:lang w:val="en-AU" w:eastAsia="en-GB"/>
        </w:rPr>
      </w:pPr>
    </w:p>
    <w:p w:rsidR="0075546A" w:rsidRPr="001842FA" w:rsidRDefault="0075546A" w:rsidP="0061053B">
      <w:pPr>
        <w:spacing w:line="240" w:lineRule="auto"/>
        <w:jc w:val="both"/>
        <w:rPr>
          <w:rFonts w:ascii="Times New Roman" w:eastAsia="Times New Roman" w:hAnsi="Times New Roman" w:cs="Times New Roman"/>
          <w:b/>
          <w:sz w:val="24"/>
          <w:szCs w:val="24"/>
          <w:lang w:val="en-AU" w:eastAsia="en-GB"/>
        </w:rPr>
      </w:pPr>
    </w:p>
    <w:p w:rsidR="00242939" w:rsidRPr="001842FA" w:rsidRDefault="00242939" w:rsidP="0061053B">
      <w:pPr>
        <w:spacing w:line="240" w:lineRule="auto"/>
        <w:jc w:val="both"/>
        <w:rPr>
          <w:rFonts w:ascii="Times New Roman" w:eastAsia="Times New Roman" w:hAnsi="Times New Roman" w:cs="Times New Roman"/>
          <w:b/>
          <w:sz w:val="24"/>
          <w:szCs w:val="24"/>
          <w:lang w:val="en-AU" w:eastAsia="en-GB"/>
        </w:rPr>
      </w:pPr>
    </w:p>
    <w:p w:rsidR="00242939" w:rsidRPr="001842FA" w:rsidRDefault="00242939" w:rsidP="0061053B">
      <w:pPr>
        <w:spacing w:line="240" w:lineRule="auto"/>
        <w:jc w:val="both"/>
        <w:rPr>
          <w:rFonts w:ascii="Times New Roman" w:eastAsia="Times New Roman" w:hAnsi="Times New Roman" w:cs="Times New Roman"/>
          <w:b/>
          <w:sz w:val="24"/>
          <w:szCs w:val="24"/>
          <w:lang w:val="en-AU" w:eastAsia="en-GB"/>
        </w:rPr>
      </w:pPr>
    </w:p>
    <w:p w:rsidR="00242939" w:rsidRPr="001842FA" w:rsidRDefault="00242939" w:rsidP="0061053B">
      <w:pPr>
        <w:spacing w:line="240" w:lineRule="auto"/>
        <w:jc w:val="both"/>
        <w:rPr>
          <w:rFonts w:ascii="Times New Roman" w:eastAsia="Times New Roman" w:hAnsi="Times New Roman" w:cs="Times New Roman"/>
          <w:b/>
          <w:sz w:val="24"/>
          <w:szCs w:val="24"/>
          <w:lang w:val="en-AU" w:eastAsia="en-GB"/>
        </w:rPr>
      </w:pPr>
    </w:p>
    <w:p w:rsidR="00242939" w:rsidRPr="001842FA" w:rsidRDefault="00242939" w:rsidP="0075546A">
      <w:pPr>
        <w:spacing w:line="240" w:lineRule="auto"/>
        <w:rPr>
          <w:rFonts w:ascii="Times New Roman" w:eastAsia="Times New Roman" w:hAnsi="Times New Roman" w:cs="Times New Roman"/>
          <w:b/>
          <w:sz w:val="24"/>
          <w:szCs w:val="24"/>
          <w:lang w:val="en-AU" w:eastAsia="en-GB"/>
        </w:rPr>
      </w:pPr>
    </w:p>
    <w:p w:rsidR="00242939" w:rsidRPr="001842FA" w:rsidRDefault="00242939" w:rsidP="0075546A">
      <w:pPr>
        <w:spacing w:line="240" w:lineRule="auto"/>
        <w:rPr>
          <w:rFonts w:ascii="Times New Roman" w:eastAsia="Times New Roman" w:hAnsi="Times New Roman" w:cs="Times New Roman"/>
          <w:b/>
          <w:sz w:val="24"/>
          <w:szCs w:val="24"/>
          <w:lang w:val="en-AU" w:eastAsia="en-GB"/>
        </w:rPr>
      </w:pPr>
    </w:p>
    <w:p w:rsidR="00242939" w:rsidRPr="001842FA" w:rsidRDefault="00242939" w:rsidP="0075546A">
      <w:pPr>
        <w:spacing w:line="240" w:lineRule="auto"/>
        <w:rPr>
          <w:rFonts w:ascii="Times New Roman" w:eastAsia="Times New Roman" w:hAnsi="Times New Roman" w:cs="Times New Roman"/>
          <w:b/>
          <w:sz w:val="24"/>
          <w:szCs w:val="24"/>
          <w:lang w:val="en-AU" w:eastAsia="en-GB"/>
        </w:rPr>
      </w:pPr>
    </w:p>
    <w:p w:rsidR="00242939" w:rsidRPr="001842FA" w:rsidRDefault="00242939" w:rsidP="0075546A">
      <w:pPr>
        <w:spacing w:line="240" w:lineRule="auto"/>
        <w:rPr>
          <w:rFonts w:ascii="Times New Roman" w:eastAsia="Times New Roman" w:hAnsi="Times New Roman" w:cs="Times New Roman"/>
          <w:b/>
          <w:sz w:val="24"/>
          <w:szCs w:val="24"/>
          <w:lang w:val="en-AU" w:eastAsia="en-GB"/>
        </w:rPr>
      </w:pPr>
    </w:p>
    <w:p w:rsidR="00242939" w:rsidRPr="001842FA" w:rsidRDefault="00242939" w:rsidP="0075546A">
      <w:pPr>
        <w:spacing w:line="240" w:lineRule="auto"/>
        <w:rPr>
          <w:rFonts w:ascii="Times New Roman" w:eastAsia="Times New Roman" w:hAnsi="Times New Roman" w:cs="Times New Roman"/>
          <w:b/>
          <w:sz w:val="24"/>
          <w:szCs w:val="24"/>
          <w:lang w:val="en-AU" w:eastAsia="en-GB"/>
        </w:rPr>
      </w:pPr>
    </w:p>
    <w:p w:rsidR="0075546A" w:rsidRPr="001842FA" w:rsidRDefault="0075546A">
      <w:pPr>
        <w:rPr>
          <w:rFonts w:ascii="Times New Roman" w:hAnsi="Times New Roman" w:cs="Times New Roman"/>
          <w:sz w:val="24"/>
          <w:szCs w:val="24"/>
          <w:lang w:val="en-AU"/>
        </w:rPr>
      </w:pPr>
    </w:p>
    <w:sectPr w:rsidR="0075546A" w:rsidRPr="00184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E97924"/>
    <w:multiLevelType w:val="multilevel"/>
    <w:tmpl w:val="345E5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4CD"/>
    <w:rsid w:val="0001665B"/>
    <w:rsid w:val="000259A4"/>
    <w:rsid w:val="000446C0"/>
    <w:rsid w:val="00061C1D"/>
    <w:rsid w:val="000B64C9"/>
    <w:rsid w:val="001842FA"/>
    <w:rsid w:val="001E50E3"/>
    <w:rsid w:val="00242939"/>
    <w:rsid w:val="002E589E"/>
    <w:rsid w:val="00313B33"/>
    <w:rsid w:val="003422D1"/>
    <w:rsid w:val="00394C89"/>
    <w:rsid w:val="003C1151"/>
    <w:rsid w:val="004C002E"/>
    <w:rsid w:val="00515EEE"/>
    <w:rsid w:val="00590D36"/>
    <w:rsid w:val="005924CD"/>
    <w:rsid w:val="005E5F7C"/>
    <w:rsid w:val="0061053B"/>
    <w:rsid w:val="006A116D"/>
    <w:rsid w:val="0075546A"/>
    <w:rsid w:val="00860C1F"/>
    <w:rsid w:val="008F5659"/>
    <w:rsid w:val="0091034B"/>
    <w:rsid w:val="00963D66"/>
    <w:rsid w:val="00A35A5D"/>
    <w:rsid w:val="00A64FDD"/>
    <w:rsid w:val="00A80ACE"/>
    <w:rsid w:val="00B37F61"/>
    <w:rsid w:val="00C653E6"/>
    <w:rsid w:val="00D61F79"/>
    <w:rsid w:val="00D77177"/>
    <w:rsid w:val="00E01710"/>
    <w:rsid w:val="00E81C17"/>
    <w:rsid w:val="00ED2565"/>
    <w:rsid w:val="00ED4884"/>
    <w:rsid w:val="00F21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B58CD-6454-43C1-9E08-C15CDD9C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4CD"/>
    <w:pPr>
      <w:ind w:left="720"/>
      <w:contextualSpacing/>
    </w:pPr>
  </w:style>
  <w:style w:type="character" w:styleId="Hyperlink">
    <w:name w:val="Hyperlink"/>
    <w:basedOn w:val="DefaultParagraphFont"/>
    <w:uiPriority w:val="99"/>
    <w:unhideWhenUsed/>
    <w:rsid w:val="003422D1"/>
    <w:rPr>
      <w:color w:val="0000FF"/>
      <w:u w:val="single"/>
    </w:rPr>
  </w:style>
  <w:style w:type="paragraph" w:customStyle="1" w:styleId="Default">
    <w:name w:val="Default"/>
    <w:rsid w:val="00A64FDD"/>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DefaultParagraphFont"/>
    <w:rsid w:val="003C1151"/>
  </w:style>
  <w:style w:type="paragraph" w:styleId="NormalWeb">
    <w:name w:val="Normal (Web)"/>
    <w:basedOn w:val="Normal"/>
    <w:uiPriority w:val="99"/>
    <w:unhideWhenUsed/>
    <w:rsid w:val="00963D66"/>
    <w:pPr>
      <w:spacing w:before="100" w:beforeAutospacing="1" w:after="100" w:afterAutospacing="1" w:line="240" w:lineRule="auto"/>
    </w:pPr>
    <w:rPr>
      <w:rFonts w:ascii="Times New Roman" w:eastAsia="Times New Roman" w:hAnsi="Times New Roman" w:cs="Times New Roman"/>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76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8</Pages>
  <Words>2059</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2021-05-28T02:35:00Z</dcterms:created>
  <dcterms:modified xsi:type="dcterms:W3CDTF">2021-05-28T07:33:00Z</dcterms:modified>
</cp:coreProperties>
</file>